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932"/>
        <w:gridCol w:w="425"/>
        <w:gridCol w:w="2268"/>
      </w:tblGrid>
      <w:tr w:rsidR="006578BF" w:rsidTr="006578BF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2950" w:type="dxa"/>
            <w:tcBorders>
              <w:bottom w:val="nil"/>
            </w:tcBorders>
            <w:vAlign w:val="center"/>
          </w:tcPr>
          <w:p w:rsidR="006578BF" w:rsidRDefault="003B1D42" w:rsidP="00861EF4">
            <w:pPr>
              <w:pStyle w:val="FootnoteText"/>
              <w:rPr>
                <w:rFonts w:ascii="Arial" w:hAnsi="Arial"/>
                <w:sz w:val="4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33550" cy="1733550"/>
                  <wp:effectExtent l="0" t="0" r="0" b="0"/>
                  <wp:docPr id="4" name="Picture 4" descr="LOGO ICEA IN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ICEA IN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  <w:tcBorders>
              <w:bottom w:val="nil"/>
            </w:tcBorders>
          </w:tcPr>
          <w:p w:rsidR="006578BF" w:rsidRDefault="006578BF" w:rsidP="00861EF4">
            <w:pPr>
              <w:jc w:val="center"/>
            </w:pPr>
          </w:p>
        </w:tc>
        <w:tc>
          <w:tcPr>
            <w:tcW w:w="425" w:type="dxa"/>
            <w:tcBorders>
              <w:bottom w:val="nil"/>
              <w:right w:val="single" w:sz="6" w:space="0" w:color="auto"/>
            </w:tcBorders>
          </w:tcPr>
          <w:p w:rsidR="006578BF" w:rsidRDefault="006578BF" w:rsidP="00861EF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nil"/>
            </w:tcBorders>
            <w:vAlign w:val="center"/>
          </w:tcPr>
          <w:p w:rsidR="006578BF" w:rsidRPr="00725554" w:rsidRDefault="00C65E0B" w:rsidP="006578BF">
            <w:pPr>
              <w:ind w:left="13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RD</w:t>
            </w:r>
            <w:r w:rsidR="00121800">
              <w:rPr>
                <w:rFonts w:ascii="Arial" w:hAnsi="Arial"/>
                <w:b/>
                <w:sz w:val="28"/>
                <w:szCs w:val="28"/>
              </w:rPr>
              <w:t>S</w:t>
            </w:r>
            <w:r w:rsidR="006578BF">
              <w:rPr>
                <w:rFonts w:ascii="Arial" w:hAnsi="Arial"/>
                <w:b/>
                <w:sz w:val="28"/>
                <w:szCs w:val="28"/>
              </w:rPr>
              <w:t>_G</w:t>
            </w:r>
            <w:r w:rsidR="006578BF" w:rsidRPr="00725554">
              <w:rPr>
                <w:rFonts w:ascii="Arial" w:hAnsi="Arial"/>
                <w:b/>
                <w:sz w:val="28"/>
                <w:szCs w:val="28"/>
              </w:rPr>
              <w:t>L00</w:t>
            </w:r>
            <w:r w:rsidR="00C04ECC">
              <w:rPr>
                <w:rFonts w:ascii="Arial" w:hAnsi="Arial"/>
                <w:b/>
                <w:sz w:val="28"/>
                <w:szCs w:val="28"/>
              </w:rPr>
              <w:t>4</w:t>
            </w:r>
          </w:p>
          <w:p w:rsidR="006578BF" w:rsidRDefault="006578BF" w:rsidP="006578BF">
            <w:pPr>
              <w:ind w:left="132"/>
              <w:rPr>
                <w:rFonts w:ascii="Arial" w:hAnsi="Arial"/>
                <w:sz w:val="28"/>
                <w:szCs w:val="28"/>
              </w:rPr>
            </w:pPr>
          </w:p>
          <w:p w:rsidR="006578BF" w:rsidRDefault="006578BF" w:rsidP="006578BF">
            <w:pPr>
              <w:ind w:left="132"/>
              <w:rPr>
                <w:rFonts w:ascii="Arial" w:hAnsi="Arial"/>
                <w:sz w:val="28"/>
                <w:szCs w:val="28"/>
              </w:rPr>
            </w:pPr>
          </w:p>
          <w:p w:rsidR="006578BF" w:rsidRDefault="006578BF" w:rsidP="006578BF">
            <w:pPr>
              <w:ind w:left="13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Ed.00</w:t>
            </w:r>
            <w:r w:rsidR="00C04ECC">
              <w:rPr>
                <w:rFonts w:ascii="Arial" w:hAnsi="Arial"/>
                <w:sz w:val="28"/>
                <w:szCs w:val="28"/>
              </w:rPr>
              <w:t>/</w:t>
            </w:r>
            <w:r>
              <w:rPr>
                <w:rFonts w:ascii="Arial" w:hAnsi="Arial"/>
                <w:sz w:val="28"/>
                <w:szCs w:val="28"/>
              </w:rPr>
              <w:t>Rev.0</w:t>
            </w:r>
            <w:r w:rsidR="00C04ECC">
              <w:rPr>
                <w:rFonts w:ascii="Arial" w:hAnsi="Arial"/>
                <w:sz w:val="28"/>
                <w:szCs w:val="28"/>
              </w:rPr>
              <w:t>0</w:t>
            </w:r>
          </w:p>
          <w:p w:rsidR="006578BF" w:rsidRPr="006578BF" w:rsidRDefault="00C04ECC" w:rsidP="00C04ECC">
            <w:pPr>
              <w:ind w:left="13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</w:t>
            </w:r>
            <w:r w:rsidR="00121800">
              <w:rPr>
                <w:rFonts w:ascii="Arial" w:hAnsi="Arial"/>
                <w:sz w:val="28"/>
                <w:szCs w:val="28"/>
              </w:rPr>
              <w:t>-</w:t>
            </w:r>
            <w:r w:rsidR="00633313"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>1</w:t>
            </w:r>
            <w:r w:rsidR="00121800">
              <w:rPr>
                <w:rFonts w:ascii="Arial" w:hAnsi="Arial"/>
                <w:sz w:val="28"/>
                <w:szCs w:val="28"/>
              </w:rPr>
              <w:t>-201</w:t>
            </w: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</w:tr>
    </w:tbl>
    <w:p w:rsidR="006578BF" w:rsidRDefault="006578BF" w:rsidP="006578BF"/>
    <w:p w:rsidR="006578BF" w:rsidRDefault="006578BF" w:rsidP="006578BF"/>
    <w:p w:rsidR="006578BF" w:rsidRDefault="003B1D42" w:rsidP="006578BF">
      <w:pPr>
        <w:ind w:left="2127"/>
        <w:rPr>
          <w:rFonts w:ascii="CenturyGothic,Bold" w:hAnsi="CenturyGothic,Bold" w:cs="CenturyGothic,Bold"/>
          <w:b/>
          <w:bCs/>
          <w:color w:val="1F497D"/>
          <w:sz w:val="40"/>
          <w:szCs w:val="54"/>
        </w:rPr>
      </w:pPr>
      <w:r>
        <w:rPr>
          <w:noProof/>
          <w:lang w:val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1955165</wp:posOffset>
            </wp:positionV>
            <wp:extent cx="3246120" cy="2340610"/>
            <wp:effectExtent l="0" t="0" r="0" b="2540"/>
            <wp:wrapNone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103" w:type="dxa"/>
        <w:tblInd w:w="3227" w:type="dxa"/>
        <w:tblLook w:val="04A0" w:firstRow="1" w:lastRow="0" w:firstColumn="1" w:lastColumn="0" w:noHBand="0" w:noVBand="1"/>
      </w:tblPr>
      <w:tblGrid>
        <w:gridCol w:w="5103"/>
      </w:tblGrid>
      <w:tr w:rsidR="006578BF" w:rsidRPr="00187C90" w:rsidTr="00472D6F">
        <w:tc>
          <w:tcPr>
            <w:tcW w:w="5103" w:type="dxa"/>
            <w:shd w:val="clear" w:color="auto" w:fill="1F497D"/>
          </w:tcPr>
          <w:p w:rsidR="006578BF" w:rsidRPr="00187C90" w:rsidRDefault="006578BF" w:rsidP="006578BF">
            <w:pPr>
              <w:ind w:right="-108"/>
              <w:rPr>
                <w:rFonts w:ascii="Century Gothic" w:hAnsi="Century Gothic"/>
                <w:b/>
                <w:color w:val="FFFFFF"/>
                <w:sz w:val="28"/>
                <w:szCs w:val="28"/>
              </w:rPr>
            </w:pPr>
          </w:p>
          <w:p w:rsidR="00187C90" w:rsidRPr="00472D6F" w:rsidRDefault="00187C90" w:rsidP="00927F66">
            <w:pPr>
              <w:ind w:right="-108"/>
              <w:rPr>
                <w:rFonts w:ascii="Arial" w:hAnsi="Arial" w:cs="Arial"/>
                <w:b/>
                <w:i/>
                <w:color w:val="FFFFFF"/>
                <w:sz w:val="44"/>
                <w:szCs w:val="44"/>
              </w:rPr>
            </w:pPr>
            <w:r w:rsidRPr="00472D6F">
              <w:rPr>
                <w:rFonts w:ascii="Arial" w:hAnsi="Arial" w:cs="Arial"/>
                <w:b/>
                <w:i/>
                <w:color w:val="FFFFFF"/>
                <w:sz w:val="44"/>
                <w:szCs w:val="44"/>
              </w:rPr>
              <w:t xml:space="preserve">Guideline to </w:t>
            </w:r>
            <w:r w:rsidR="00C04ECC" w:rsidRPr="00472D6F">
              <w:rPr>
                <w:rFonts w:ascii="Arial" w:hAnsi="Arial" w:cs="Arial"/>
                <w:b/>
                <w:i/>
                <w:color w:val="FFFFFF"/>
                <w:sz w:val="44"/>
                <w:szCs w:val="44"/>
              </w:rPr>
              <w:t xml:space="preserve">Responsible Down </w:t>
            </w:r>
            <w:r w:rsidRPr="00472D6F">
              <w:rPr>
                <w:rFonts w:ascii="Arial" w:hAnsi="Arial" w:cs="Arial"/>
                <w:b/>
                <w:i/>
                <w:color w:val="FFFFFF"/>
                <w:sz w:val="44"/>
                <w:szCs w:val="44"/>
              </w:rPr>
              <w:t>Standard (</w:t>
            </w:r>
            <w:r w:rsidR="00C04ECC" w:rsidRPr="00472D6F">
              <w:rPr>
                <w:rFonts w:ascii="Arial" w:hAnsi="Arial" w:cs="Arial"/>
                <w:b/>
                <w:i/>
                <w:color w:val="FFFFFF"/>
                <w:sz w:val="44"/>
                <w:szCs w:val="44"/>
              </w:rPr>
              <w:t>RD</w:t>
            </w:r>
            <w:r w:rsidRPr="00472D6F">
              <w:rPr>
                <w:rFonts w:ascii="Arial" w:hAnsi="Arial" w:cs="Arial"/>
                <w:b/>
                <w:i/>
                <w:color w:val="FFFFFF"/>
                <w:sz w:val="44"/>
                <w:szCs w:val="44"/>
              </w:rPr>
              <w:t>S)</w:t>
            </w:r>
            <w:r w:rsidR="00C04ECC" w:rsidRPr="00472D6F">
              <w:rPr>
                <w:rFonts w:ascii="Arial" w:hAnsi="Arial" w:cs="Arial"/>
                <w:b/>
                <w:i/>
                <w:color w:val="FFFFFF"/>
                <w:sz w:val="44"/>
                <w:szCs w:val="44"/>
              </w:rPr>
              <w:t xml:space="preserve"> Version 2.0:2015</w:t>
            </w:r>
          </w:p>
          <w:p w:rsidR="00927F66" w:rsidRPr="00472D6F" w:rsidRDefault="00927F66" w:rsidP="00927F66">
            <w:pPr>
              <w:ind w:right="-108"/>
              <w:rPr>
                <w:rFonts w:ascii="Arial" w:hAnsi="Arial" w:cs="Arial"/>
                <w:b/>
                <w:i/>
                <w:color w:val="FFFFFF"/>
                <w:sz w:val="36"/>
                <w:szCs w:val="36"/>
              </w:rPr>
            </w:pPr>
            <w:r w:rsidRPr="00472D6F">
              <w:rPr>
                <w:rFonts w:ascii="Arial" w:hAnsi="Arial" w:cs="Arial"/>
                <w:b/>
                <w:bCs/>
                <w:i/>
                <w:color w:val="FFFFFF"/>
                <w:sz w:val="36"/>
                <w:szCs w:val="36"/>
              </w:rPr>
              <w:t xml:space="preserve"> </w:t>
            </w:r>
          </w:p>
          <w:p w:rsidR="006578BF" w:rsidRPr="00187C90" w:rsidRDefault="006578BF" w:rsidP="006578BF">
            <w:pPr>
              <w:ind w:right="-108"/>
              <w:rPr>
                <w:rFonts w:ascii="CenturyGothic,Bold" w:hAnsi="CenturyGothic,Bold" w:cs="CenturyGothic,Bold"/>
                <w:b/>
                <w:bCs/>
                <w:color w:val="EEECE1"/>
                <w:sz w:val="28"/>
                <w:szCs w:val="28"/>
              </w:rPr>
            </w:pPr>
            <w:r w:rsidRPr="00187C90">
              <w:rPr>
                <w:rFonts w:ascii="CenturyGothic,Bold" w:hAnsi="CenturyGothic,Bold" w:cs="CenturyGothic,Bold"/>
                <w:b/>
                <w:bCs/>
                <w:color w:val="EEECE1"/>
                <w:sz w:val="28"/>
                <w:szCs w:val="28"/>
              </w:rPr>
              <w:t xml:space="preserve"> </w:t>
            </w:r>
          </w:p>
        </w:tc>
      </w:tr>
    </w:tbl>
    <w:p w:rsidR="006578BF" w:rsidRPr="00187C90" w:rsidRDefault="006578BF" w:rsidP="006578BF">
      <w:pPr>
        <w:jc w:val="both"/>
        <w:rPr>
          <w:rFonts w:ascii="Arial" w:hAnsi="Arial" w:cs="Arial"/>
          <w:color w:val="000000"/>
          <w:sz w:val="8"/>
        </w:rPr>
      </w:pPr>
    </w:p>
    <w:p w:rsidR="006578BF" w:rsidRPr="00187C90" w:rsidRDefault="006578BF" w:rsidP="006578BF">
      <w:pPr>
        <w:pStyle w:val="Header"/>
        <w:jc w:val="center"/>
      </w:pPr>
    </w:p>
    <w:p w:rsidR="006578BF" w:rsidRDefault="006578BF" w:rsidP="006578BF">
      <w:pPr>
        <w:pStyle w:val="Header"/>
        <w:jc w:val="center"/>
      </w:pPr>
    </w:p>
    <w:p w:rsidR="005857A9" w:rsidRPr="00187C90" w:rsidRDefault="005857A9" w:rsidP="006578BF">
      <w:pPr>
        <w:pStyle w:val="Header"/>
        <w:jc w:val="center"/>
      </w:pPr>
    </w:p>
    <w:p w:rsidR="006578BF" w:rsidRDefault="006578BF" w:rsidP="006578BF">
      <w:pPr>
        <w:pStyle w:val="Header"/>
        <w:jc w:val="center"/>
      </w:pPr>
    </w:p>
    <w:p w:rsidR="005857A9" w:rsidRDefault="005857A9" w:rsidP="006578BF">
      <w:pPr>
        <w:pStyle w:val="Header"/>
        <w:jc w:val="center"/>
      </w:pPr>
    </w:p>
    <w:p w:rsidR="00472D6F" w:rsidRDefault="00472D6F" w:rsidP="006578BF">
      <w:pPr>
        <w:pStyle w:val="Header"/>
        <w:jc w:val="center"/>
      </w:pPr>
    </w:p>
    <w:p w:rsidR="00472D6F" w:rsidRDefault="00472D6F" w:rsidP="006578BF">
      <w:pPr>
        <w:pStyle w:val="Header"/>
        <w:jc w:val="center"/>
      </w:pPr>
    </w:p>
    <w:p w:rsidR="00472D6F" w:rsidRDefault="00472D6F" w:rsidP="006578BF">
      <w:pPr>
        <w:pStyle w:val="Header"/>
        <w:jc w:val="center"/>
      </w:pPr>
    </w:p>
    <w:p w:rsidR="00472D6F" w:rsidRDefault="00472D6F" w:rsidP="006578BF">
      <w:pPr>
        <w:pStyle w:val="Header"/>
        <w:jc w:val="center"/>
      </w:pPr>
    </w:p>
    <w:p w:rsidR="00472D6F" w:rsidRDefault="00472D6F" w:rsidP="006578BF">
      <w:pPr>
        <w:pStyle w:val="Header"/>
        <w:jc w:val="center"/>
      </w:pPr>
    </w:p>
    <w:p w:rsidR="00472D6F" w:rsidRPr="00187C90" w:rsidRDefault="00472D6F" w:rsidP="006578BF">
      <w:pPr>
        <w:pStyle w:val="Header"/>
        <w:jc w:val="center"/>
      </w:pPr>
    </w:p>
    <w:p w:rsidR="005857A9" w:rsidRPr="00DC60D8" w:rsidRDefault="006578BF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r w:rsidRPr="00627459">
        <w:rPr>
          <w:rFonts w:ascii="Century Gothic" w:hAnsi="Century Gothic" w:cs="Arial"/>
          <w:bCs/>
          <w:sz w:val="22"/>
          <w:szCs w:val="22"/>
        </w:rPr>
        <w:fldChar w:fldCharType="begin"/>
      </w:r>
      <w:r w:rsidRPr="00627459">
        <w:rPr>
          <w:rFonts w:ascii="Century Gothic" w:hAnsi="Century Gothic" w:cs="Arial"/>
          <w:bCs/>
          <w:sz w:val="22"/>
          <w:szCs w:val="22"/>
        </w:rPr>
        <w:instrText xml:space="preserve"> TOC \o "1-3" \h \z \u </w:instrText>
      </w:r>
      <w:r w:rsidRPr="00627459">
        <w:rPr>
          <w:rFonts w:ascii="Century Gothic" w:hAnsi="Century Gothic" w:cs="Arial"/>
          <w:bCs/>
          <w:sz w:val="22"/>
          <w:szCs w:val="22"/>
        </w:rPr>
        <w:fldChar w:fldCharType="separate"/>
      </w:r>
      <w:hyperlink w:anchor="_Toc444181637" w:history="1">
        <w:r w:rsidR="005857A9" w:rsidRPr="00B64356">
          <w:rPr>
            <w:rStyle w:val="Hyperlink"/>
            <w:noProof/>
            <w:lang w:val="it-IT"/>
          </w:rPr>
          <w:t>Textile Exchange</w:t>
        </w:r>
        <w:r w:rsidR="005857A9">
          <w:rPr>
            <w:noProof/>
            <w:webHidden/>
          </w:rPr>
          <w:tab/>
        </w:r>
        <w:r w:rsidR="005857A9">
          <w:rPr>
            <w:noProof/>
            <w:webHidden/>
          </w:rPr>
          <w:fldChar w:fldCharType="begin"/>
        </w:r>
        <w:r w:rsidR="005857A9">
          <w:rPr>
            <w:noProof/>
            <w:webHidden/>
          </w:rPr>
          <w:instrText xml:space="preserve"> PAGEREF _Toc444181637 \h </w:instrText>
        </w:r>
        <w:r w:rsidR="005857A9">
          <w:rPr>
            <w:noProof/>
            <w:webHidden/>
          </w:rPr>
        </w:r>
        <w:r w:rsidR="005857A9">
          <w:rPr>
            <w:noProof/>
            <w:webHidden/>
          </w:rPr>
          <w:fldChar w:fldCharType="separate"/>
        </w:r>
        <w:r w:rsidR="005857A9">
          <w:rPr>
            <w:noProof/>
            <w:webHidden/>
          </w:rPr>
          <w:t>1</w:t>
        </w:r>
        <w:r w:rsidR="005857A9">
          <w:rPr>
            <w:noProof/>
            <w:webHidden/>
          </w:rPr>
          <w:fldChar w:fldCharType="end"/>
        </w:r>
      </w:hyperlink>
    </w:p>
    <w:p w:rsidR="005857A9" w:rsidRPr="00DC60D8" w:rsidRDefault="005857A9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4181638" w:history="1">
        <w:r w:rsidRPr="00B64356">
          <w:rPr>
            <w:rStyle w:val="Hyperlink"/>
            <w:noProof/>
            <w:lang w:val="it-IT"/>
          </w:rPr>
          <w:t>Quali sono gli obiettivi generali di RDS?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_Toc444181638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857A9" w:rsidRPr="00DC60D8" w:rsidRDefault="005857A9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4181639" w:history="1">
        <w:r w:rsidRPr="00B64356">
          <w:rPr>
            <w:rStyle w:val="Hyperlink"/>
            <w:noProof/>
            <w:lang w:val="it-IT"/>
          </w:rPr>
          <w:t>Alcune definizioni estratte da UNI EN 1885:2004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_Toc444181639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857A9" w:rsidRPr="00DC60D8" w:rsidRDefault="005857A9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4181640" w:history="1">
        <w:r w:rsidRPr="00B64356">
          <w:rPr>
            <w:rStyle w:val="Hyperlink"/>
            <w:noProof/>
            <w:lang w:val="it-IT"/>
          </w:rPr>
          <w:t>Quale è l’estensione del RDS?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_Toc444181640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857A9" w:rsidRPr="00DC60D8" w:rsidRDefault="005857A9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4181641" w:history="1">
        <w:r w:rsidRPr="00B64356">
          <w:rPr>
            <w:rStyle w:val="Hyperlink"/>
            <w:noProof/>
            <w:lang w:val="it-IT"/>
          </w:rPr>
          <w:t>Quali sono i prodotti certificabili RDS?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_Toc444181641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57A9" w:rsidRPr="00DC60D8" w:rsidRDefault="005857A9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4181642" w:history="1">
        <w:r w:rsidRPr="00B64356">
          <w:rPr>
            <w:rStyle w:val="Hyperlink"/>
            <w:noProof/>
            <w:lang w:val="it-IT"/>
          </w:rPr>
          <w:t>Quali sono i requisiti per separazione, identificazione e tracciabilità?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_Toc444181642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57A9" w:rsidRPr="00DC60D8" w:rsidRDefault="005857A9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4181643" w:history="1">
        <w:r w:rsidRPr="00B64356">
          <w:rPr>
            <w:rStyle w:val="Hyperlink"/>
            <w:noProof/>
            <w:lang w:val="it-IT"/>
          </w:rPr>
          <w:t>Cosa è il certificato di conformità?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_Toc444181643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57A9" w:rsidRPr="00DC60D8" w:rsidRDefault="005857A9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4181644" w:history="1">
        <w:r w:rsidRPr="00B64356">
          <w:rPr>
            <w:rStyle w:val="Hyperlink"/>
            <w:noProof/>
            <w:lang w:val="it-IT"/>
          </w:rPr>
          <w:t>Cosa è il Certificato di Transazione Commerciale?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_Toc444181644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57A9" w:rsidRPr="00DC60D8" w:rsidRDefault="005857A9">
      <w:pPr>
        <w:pStyle w:val="TO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it-IT"/>
        </w:rPr>
      </w:pPr>
      <w:hyperlink w:anchor="_Toc444181645" w:history="1">
        <w:r w:rsidRPr="00B64356">
          <w:rPr>
            <w:rStyle w:val="Hyperlink"/>
            <w:noProof/>
            <w:lang w:val="it-IT"/>
          </w:rPr>
          <w:t>Quali sono i documenti rilevanti per la certificazione RDS?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_Toc444181645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51C1B" w:rsidRPr="00405579" w:rsidRDefault="006578BF" w:rsidP="006578BF">
      <w:pPr>
        <w:pStyle w:val="Heading2"/>
        <w:ind w:left="-851"/>
        <w:rPr>
          <w:rFonts w:ascii="Century Gothic" w:hAnsi="Century Gothic"/>
          <w:sz w:val="12"/>
          <w:szCs w:val="12"/>
          <w:lang w:val="it-IT"/>
        </w:rPr>
      </w:pPr>
      <w:r w:rsidRPr="00627459">
        <w:rPr>
          <w:rFonts w:ascii="Century Gothic" w:hAnsi="Century Gothic" w:cs="Arial"/>
          <w:bCs w:val="0"/>
          <w:sz w:val="22"/>
          <w:szCs w:val="22"/>
        </w:rPr>
        <w:fldChar w:fldCharType="end"/>
      </w:r>
      <w:r>
        <w:rPr>
          <w:rFonts w:ascii="Helvetica" w:hAnsi="Helvetica" w:cs="Arial"/>
          <w:bCs w:val="0"/>
          <w:szCs w:val="22"/>
        </w:rPr>
        <w:br w:type="column"/>
      </w:r>
    </w:p>
    <w:tbl>
      <w:tblPr>
        <w:tblW w:w="9640" w:type="dxa"/>
        <w:tblInd w:w="-885" w:type="dxa"/>
        <w:tblLook w:val="04A0" w:firstRow="1" w:lastRow="0" w:firstColumn="1" w:lastColumn="0" w:noHBand="0" w:noVBand="1"/>
      </w:tblPr>
      <w:tblGrid>
        <w:gridCol w:w="2298"/>
        <w:gridCol w:w="7342"/>
      </w:tblGrid>
      <w:tr w:rsidR="00A51C1B" w:rsidRPr="00A74546" w:rsidTr="00793948">
        <w:tc>
          <w:tcPr>
            <w:tcW w:w="2298" w:type="dxa"/>
            <w:shd w:val="clear" w:color="auto" w:fill="auto"/>
            <w:vAlign w:val="center"/>
          </w:tcPr>
          <w:p w:rsidR="00E0283D" w:rsidRDefault="003B1D42" w:rsidP="00B071BE">
            <w:pPr>
              <w:rPr>
                <w:sz w:val="12"/>
                <w:szCs w:val="12"/>
                <w:lang w:val="it-IT"/>
              </w:rPr>
            </w:pPr>
            <w:r>
              <w:rPr>
                <w:noProof/>
                <w:sz w:val="12"/>
                <w:szCs w:val="12"/>
                <w:lang w:val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-5080</wp:posOffset>
                  </wp:positionV>
                  <wp:extent cx="815340" cy="815340"/>
                  <wp:effectExtent l="0" t="0" r="3810" b="3810"/>
                  <wp:wrapNone/>
                  <wp:docPr id="7" name="Picture 5" descr="Responsible Down 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ponsible Down 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283D" w:rsidRDefault="00E0283D" w:rsidP="00E0283D">
            <w:pPr>
              <w:rPr>
                <w:sz w:val="12"/>
                <w:szCs w:val="12"/>
                <w:lang w:val="it-IT"/>
              </w:rPr>
            </w:pPr>
          </w:p>
          <w:p w:rsidR="00A51C1B" w:rsidRPr="00E0283D" w:rsidRDefault="00A51C1B" w:rsidP="00E0283D">
            <w:pPr>
              <w:rPr>
                <w:sz w:val="12"/>
                <w:szCs w:val="12"/>
                <w:lang w:val="it-IT"/>
              </w:rPr>
            </w:pPr>
          </w:p>
        </w:tc>
        <w:tc>
          <w:tcPr>
            <w:tcW w:w="7342" w:type="dxa"/>
            <w:shd w:val="clear" w:color="auto" w:fill="auto"/>
          </w:tcPr>
          <w:p w:rsidR="00A51C1B" w:rsidRPr="00B42BAA" w:rsidRDefault="00A51C1B" w:rsidP="00C04EC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42BAA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>Certifica</w:t>
            </w:r>
            <w:r w:rsidR="00A74546" w:rsidRPr="00B42BAA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 xml:space="preserve">tion </w:t>
            </w:r>
            <w:r w:rsidR="00187C90" w:rsidRPr="00B42BAA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 xml:space="preserve">according </w:t>
            </w:r>
            <w:r w:rsidR="00A74546" w:rsidRPr="00B42BAA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 xml:space="preserve">to the </w:t>
            </w:r>
            <w:r w:rsidR="00C04ECC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 xml:space="preserve">Responsible Down </w:t>
            </w:r>
            <w:r w:rsidRPr="00B42BAA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>Standard (</w:t>
            </w:r>
            <w:r w:rsidR="00187C90" w:rsidRPr="00B42BAA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>R</w:t>
            </w:r>
            <w:r w:rsidR="00C04ECC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>D</w:t>
            </w:r>
            <w:r w:rsidRPr="00B42BAA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>S)</w:t>
            </w:r>
            <w:r w:rsidR="00B42BAA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 xml:space="preserve"> Version </w:t>
            </w:r>
            <w:r w:rsidR="00C04ECC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>2.0:</w:t>
            </w:r>
            <w:r w:rsidR="00B42BAA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>201</w:t>
            </w:r>
            <w:r w:rsidR="00C04ECC">
              <w:rPr>
                <w:rFonts w:ascii="Century Gothic" w:hAnsi="Century Gothic"/>
                <w:b/>
                <w:color w:val="003366"/>
                <w:sz w:val="32"/>
                <w:szCs w:val="32"/>
              </w:rPr>
              <w:t>5</w:t>
            </w:r>
          </w:p>
        </w:tc>
      </w:tr>
    </w:tbl>
    <w:p w:rsidR="00A51C1B" w:rsidRPr="00A74546" w:rsidRDefault="00A51C1B">
      <w:pPr>
        <w:rPr>
          <w:rFonts w:ascii="Century Gothic" w:hAnsi="Century Gothic"/>
        </w:rPr>
      </w:pPr>
    </w:p>
    <w:p w:rsidR="00A51C1B" w:rsidRPr="00A74546" w:rsidRDefault="00A51C1B">
      <w:pPr>
        <w:rPr>
          <w:rFonts w:ascii="Century Gothic" w:hAnsi="Century Gothic"/>
        </w:rPr>
      </w:pPr>
    </w:p>
    <w:p w:rsidR="00AC78A6" w:rsidRDefault="00AC78A6">
      <w:pPr>
        <w:rPr>
          <w:rFonts w:ascii="Century Gothic" w:hAnsi="Century Gothic"/>
        </w:rPr>
      </w:pPr>
    </w:p>
    <w:p w:rsidR="00DC2384" w:rsidRDefault="00DC2384">
      <w:pPr>
        <w:rPr>
          <w:rFonts w:ascii="Century Gothic" w:hAnsi="Century Gothic"/>
        </w:rPr>
      </w:pPr>
    </w:p>
    <w:p w:rsidR="00472D6F" w:rsidRPr="00A74546" w:rsidRDefault="00472D6F">
      <w:pPr>
        <w:rPr>
          <w:rFonts w:ascii="Century Gothic" w:hAnsi="Century Gothic"/>
        </w:rPr>
      </w:pPr>
    </w:p>
    <w:p w:rsidR="002B3EAD" w:rsidRDefault="003F2B0F" w:rsidP="003F2B0F">
      <w:pPr>
        <w:pStyle w:val="Heading1"/>
        <w:rPr>
          <w:lang w:val="it-IT"/>
        </w:rPr>
      </w:pPr>
      <w:bookmarkStart w:id="1" w:name="_Toc444181637"/>
      <w:r>
        <w:rPr>
          <w:lang w:val="it-IT"/>
        </w:rPr>
        <w:t>Textile Exchange</w:t>
      </w:r>
      <w:bookmarkEnd w:id="1"/>
    </w:p>
    <w:p w:rsidR="00BA4831" w:rsidRDefault="003B1D42" w:rsidP="00BA4831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45085</wp:posOffset>
                </wp:positionV>
                <wp:extent cx="1152525" cy="1006475"/>
                <wp:effectExtent l="0" t="0" r="1905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B0F" w:rsidRPr="001E4E13" w:rsidRDefault="003B1D42" w:rsidP="00F04D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it-IT"/>
                              </w:rPr>
                              <w:drawing>
                                <wp:inline distT="0" distB="0" distL="0" distR="0">
                                  <wp:extent cx="970280" cy="914400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1pt;margin-top:3.55pt;width:90.75pt;height:79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" stroked="f">
                <v:textbox style="mso-fit-shape-to-text:t">
                  <w:txbxContent>
                    <w:p w:rsidR="003F2B0F" w:rsidRPr="001E4E13" w:rsidRDefault="003B1D42" w:rsidP="00F04D3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val="it-IT"/>
                        </w:rPr>
                        <w:drawing>
                          <wp:inline distT="0" distB="0" distL="0" distR="0">
                            <wp:extent cx="970280" cy="914400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CE9" w:rsidRPr="00BA4831">
        <w:rPr>
          <w:lang w:val="it-IT"/>
        </w:rPr>
        <w:t>RD</w:t>
      </w:r>
      <w:r w:rsidR="0056486A" w:rsidRPr="00BA4831">
        <w:rPr>
          <w:lang w:val="it-IT"/>
        </w:rPr>
        <w:t xml:space="preserve">S </w:t>
      </w:r>
      <w:r w:rsidR="00BA4831" w:rsidRPr="00BA4831">
        <w:rPr>
          <w:lang w:val="it-IT"/>
        </w:rPr>
        <w:t xml:space="preserve">è stato adottato a </w:t>
      </w:r>
      <w:r w:rsidR="00BA4831" w:rsidRPr="00F72524">
        <w:rPr>
          <w:lang w:val="it-IT"/>
        </w:rPr>
        <w:t>livello internazionale da Textile Exchange, una organizzazione non-profit che opera a livello internazionale per la promozione e lo sviluppo responsabile della sostenibilità nel settore tessile.</w:t>
      </w:r>
    </w:p>
    <w:p w:rsidR="00BA4831" w:rsidRPr="00F72524" w:rsidRDefault="00BA4831" w:rsidP="00BA4831">
      <w:pPr>
        <w:rPr>
          <w:lang w:val="it-IT"/>
        </w:rPr>
      </w:pPr>
    </w:p>
    <w:p w:rsidR="00BA4831" w:rsidRDefault="00BA4831" w:rsidP="00BA4831">
      <w:pPr>
        <w:rPr>
          <w:lang w:val="it-IT"/>
        </w:rPr>
      </w:pPr>
      <w:r w:rsidRPr="00F72524">
        <w:rPr>
          <w:lang w:val="it-IT"/>
        </w:rPr>
        <w:t>Textile Exchange ha sede negli USA associa circa 300 organizzazioni tra le quali alcune tra i più importanti retailer e brand impegnati a promuovere politiche e pratiche di responsabilità ambientale e sociale d’impresa</w:t>
      </w:r>
      <w:r>
        <w:rPr>
          <w:lang w:val="it-IT"/>
        </w:rPr>
        <w:t>.</w:t>
      </w:r>
    </w:p>
    <w:p w:rsidR="00DC2384" w:rsidRDefault="00DC2384">
      <w:pPr>
        <w:rPr>
          <w:rFonts w:ascii="Century Gothic" w:hAnsi="Century Gothic"/>
          <w:lang w:val="it-IT"/>
        </w:rPr>
      </w:pPr>
    </w:p>
    <w:p w:rsidR="00472D6F" w:rsidRDefault="00472D6F">
      <w:pPr>
        <w:rPr>
          <w:rFonts w:ascii="Century Gothic" w:hAnsi="Century Gothic"/>
          <w:lang w:val="it-IT"/>
        </w:rPr>
      </w:pPr>
    </w:p>
    <w:p w:rsidR="00F23A63" w:rsidRPr="008D29AB" w:rsidRDefault="008D29AB" w:rsidP="00F23A63">
      <w:pPr>
        <w:pStyle w:val="Heading1"/>
        <w:rPr>
          <w:lang w:val="it-IT"/>
        </w:rPr>
      </w:pPr>
      <w:bookmarkStart w:id="2" w:name="_Toc444181638"/>
      <w:r w:rsidRPr="008D29AB">
        <w:rPr>
          <w:lang w:val="it-IT"/>
        </w:rPr>
        <w:t>Quali sono gli obiettivi generali di RDS</w:t>
      </w:r>
      <w:r w:rsidR="00F23A63" w:rsidRPr="008D29AB">
        <w:rPr>
          <w:lang w:val="it-IT"/>
        </w:rPr>
        <w:t>?</w:t>
      </w:r>
      <w:bookmarkEnd w:id="2"/>
    </w:p>
    <w:p w:rsidR="008D29AB" w:rsidRDefault="008D29AB" w:rsidP="008D29AB">
      <w:pPr>
        <w:jc w:val="both"/>
        <w:rPr>
          <w:bCs/>
          <w:lang w:val="it-IT"/>
        </w:rPr>
      </w:pPr>
      <w:r w:rsidRPr="008D29AB">
        <w:rPr>
          <w:bCs/>
          <w:lang w:val="it-IT"/>
        </w:rPr>
        <w:t xml:space="preserve">Il </w:t>
      </w:r>
      <w:r w:rsidR="00F23A63" w:rsidRPr="008D29AB">
        <w:rPr>
          <w:b/>
          <w:bCs/>
          <w:lang w:val="it-IT"/>
        </w:rPr>
        <w:t>“</w:t>
      </w:r>
      <w:r w:rsidR="004B6CE9" w:rsidRPr="008D29AB">
        <w:rPr>
          <w:b/>
          <w:bCs/>
          <w:lang w:val="it-IT"/>
        </w:rPr>
        <w:t>Responsible Down Standard</w:t>
      </w:r>
      <w:r w:rsidR="00F23A63" w:rsidRPr="008D29AB">
        <w:rPr>
          <w:b/>
          <w:bCs/>
          <w:lang w:val="it-IT"/>
        </w:rPr>
        <w:t>” (R</w:t>
      </w:r>
      <w:r w:rsidR="004B6CE9" w:rsidRPr="008D29AB">
        <w:rPr>
          <w:b/>
          <w:bCs/>
          <w:lang w:val="it-IT"/>
        </w:rPr>
        <w:t>D</w:t>
      </w:r>
      <w:r w:rsidR="00F23A63" w:rsidRPr="008D29AB">
        <w:rPr>
          <w:b/>
          <w:bCs/>
          <w:lang w:val="it-IT"/>
        </w:rPr>
        <w:t xml:space="preserve">S) </w:t>
      </w:r>
      <w:r w:rsidRPr="008D29AB">
        <w:rPr>
          <w:bCs/>
          <w:lang w:val="it-IT"/>
        </w:rPr>
        <w:t>intende as</w:t>
      </w:r>
      <w:r>
        <w:rPr>
          <w:bCs/>
          <w:lang w:val="it-IT"/>
        </w:rPr>
        <w:t xml:space="preserve">sicurare che </w:t>
      </w:r>
      <w:r w:rsidR="00D11664">
        <w:rPr>
          <w:bCs/>
          <w:lang w:val="it-IT"/>
        </w:rPr>
        <w:t xml:space="preserve">piumino e </w:t>
      </w:r>
      <w:r>
        <w:rPr>
          <w:bCs/>
          <w:lang w:val="it-IT"/>
        </w:rPr>
        <w:t xml:space="preserve">piume </w:t>
      </w:r>
      <w:r w:rsidR="00D11664">
        <w:rPr>
          <w:bCs/>
          <w:lang w:val="it-IT"/>
        </w:rPr>
        <w:t xml:space="preserve">impiegate per elementi di imbottitura </w:t>
      </w:r>
      <w:r>
        <w:rPr>
          <w:bCs/>
          <w:lang w:val="it-IT"/>
        </w:rPr>
        <w:t xml:space="preserve">siano ottenute da </w:t>
      </w:r>
      <w:r w:rsidR="00D11664">
        <w:rPr>
          <w:bCs/>
          <w:lang w:val="it-IT"/>
        </w:rPr>
        <w:t xml:space="preserve">uccelli acquatici </w:t>
      </w:r>
      <w:r w:rsidR="00FB762F">
        <w:rPr>
          <w:bCs/>
          <w:lang w:val="it-IT"/>
        </w:rPr>
        <w:t xml:space="preserve">(oca e anatra) </w:t>
      </w:r>
      <w:r w:rsidR="00D11664">
        <w:rPr>
          <w:bCs/>
          <w:lang w:val="it-IT"/>
        </w:rPr>
        <w:t xml:space="preserve">o terrestri </w:t>
      </w:r>
      <w:r w:rsidR="00FB762F">
        <w:rPr>
          <w:bCs/>
          <w:lang w:val="it-IT"/>
        </w:rPr>
        <w:t xml:space="preserve">(es. pollo e tacchino) </w:t>
      </w:r>
      <w:r>
        <w:rPr>
          <w:bCs/>
          <w:lang w:val="it-IT"/>
        </w:rPr>
        <w:t xml:space="preserve">che </w:t>
      </w:r>
      <w:r w:rsidR="007B7709">
        <w:rPr>
          <w:bCs/>
          <w:lang w:val="it-IT"/>
        </w:rPr>
        <w:t xml:space="preserve">non </w:t>
      </w:r>
      <w:r>
        <w:rPr>
          <w:bCs/>
          <w:lang w:val="it-IT"/>
        </w:rPr>
        <w:t xml:space="preserve">siano stati oggetto </w:t>
      </w:r>
      <w:r w:rsidR="00D11664">
        <w:rPr>
          <w:bCs/>
          <w:lang w:val="it-IT"/>
        </w:rPr>
        <w:t xml:space="preserve">di trattamenti </w:t>
      </w:r>
      <w:r w:rsidR="007B7709">
        <w:rPr>
          <w:bCs/>
          <w:lang w:val="it-IT"/>
        </w:rPr>
        <w:t>che procurino dolore, sofferenza o stress, e che sia applicata e mantenuta un sistema di identificazione e tracciabilità che validi l’origine del materiale.</w:t>
      </w:r>
    </w:p>
    <w:p w:rsidR="006B203E" w:rsidRDefault="006B203E" w:rsidP="001B3C42">
      <w:pPr>
        <w:rPr>
          <w:rFonts w:ascii="Century Gothic" w:hAnsi="Century Gothic"/>
          <w:lang w:val="it-IT"/>
        </w:rPr>
      </w:pPr>
    </w:p>
    <w:p w:rsidR="00472D6F" w:rsidRPr="00FB762F" w:rsidRDefault="00472D6F" w:rsidP="001B3C42">
      <w:pPr>
        <w:rPr>
          <w:rFonts w:ascii="Century Gothic" w:hAnsi="Century Gothic"/>
          <w:lang w:val="it-IT"/>
        </w:rPr>
      </w:pPr>
    </w:p>
    <w:p w:rsidR="004433C9" w:rsidRPr="0021778B" w:rsidRDefault="00505CEF" w:rsidP="00505CEF">
      <w:pPr>
        <w:pStyle w:val="Heading1"/>
        <w:rPr>
          <w:lang w:val="it-IT"/>
        </w:rPr>
      </w:pPr>
      <w:bookmarkStart w:id="3" w:name="_Toc444181639"/>
      <w:r w:rsidRPr="0021778B">
        <w:rPr>
          <w:lang w:val="it-IT"/>
        </w:rPr>
        <w:t xml:space="preserve">Alcune definizioni estratte da </w:t>
      </w:r>
      <w:r w:rsidR="0021778B" w:rsidRPr="0021778B">
        <w:rPr>
          <w:lang w:val="it-IT"/>
        </w:rPr>
        <w:t>UNI EN</w:t>
      </w:r>
      <w:r w:rsidR="0021778B">
        <w:rPr>
          <w:lang w:val="it-IT"/>
        </w:rPr>
        <w:t xml:space="preserve"> 1885:2004</w:t>
      </w:r>
      <w:bookmarkEnd w:id="3"/>
    </w:p>
    <w:p w:rsidR="00505CEF" w:rsidRPr="00BB1CD0" w:rsidRDefault="00505CEF" w:rsidP="00BB1CD0">
      <w:pPr>
        <w:jc w:val="both"/>
        <w:rPr>
          <w:rFonts w:cs="Arial"/>
          <w:color w:val="000000"/>
          <w:lang w:val="it-IT"/>
        </w:rPr>
      </w:pPr>
      <w:r w:rsidRPr="0021778B">
        <w:rPr>
          <w:rFonts w:cs="Arial"/>
          <w:b/>
          <w:bCs/>
          <w:color w:val="000000"/>
          <w:lang w:val="it-IT"/>
        </w:rPr>
        <w:t>Piumino</w:t>
      </w:r>
      <w:r w:rsidR="0021778B" w:rsidRPr="0021778B">
        <w:rPr>
          <w:rFonts w:cs="Arial"/>
          <w:b/>
          <w:bCs/>
          <w:color w:val="000000"/>
          <w:lang w:val="it-IT"/>
        </w:rPr>
        <w:t xml:space="preserve">: </w:t>
      </w:r>
      <w:r w:rsidR="00074E0C">
        <w:rPr>
          <w:rFonts w:cs="Arial"/>
          <w:color w:val="000000"/>
          <w:lang w:val="it-IT"/>
        </w:rPr>
        <w:t>p</w:t>
      </w:r>
      <w:r w:rsidRPr="0021778B">
        <w:rPr>
          <w:rFonts w:cs="Arial"/>
          <w:color w:val="000000"/>
          <w:lang w:val="it-IT"/>
        </w:rPr>
        <w:t xml:space="preserve">iumaggio che forma lo strato più profondo degli uccelli acquatici, </w:t>
      </w:r>
      <w:r w:rsidRPr="00BB1CD0">
        <w:rPr>
          <w:rFonts w:cs="Arial"/>
          <w:color w:val="000000"/>
          <w:lang w:val="it-IT"/>
        </w:rPr>
        <w:t>composto da raggruppamenti di filamenti leggeri e soffici che crescono da un nucleo di piumino appena accennato, ma senza rachide o barba</w:t>
      </w:r>
      <w:r w:rsidR="0021778B" w:rsidRPr="00BB1CD0">
        <w:rPr>
          <w:rFonts w:cs="Arial"/>
          <w:color w:val="000000"/>
          <w:lang w:val="it-IT"/>
        </w:rPr>
        <w:t>.</w:t>
      </w:r>
    </w:p>
    <w:p w:rsidR="00EE05F5" w:rsidRPr="00BB1CD0" w:rsidRDefault="00EE05F5" w:rsidP="00BB1CD0">
      <w:pPr>
        <w:jc w:val="both"/>
        <w:rPr>
          <w:rFonts w:cs="Arial"/>
          <w:color w:val="000000"/>
          <w:lang w:val="it-IT"/>
        </w:rPr>
      </w:pPr>
    </w:p>
    <w:p w:rsidR="00EE05F5" w:rsidRPr="00BB1CD0" w:rsidRDefault="00EE05F5" w:rsidP="00BB1CD0">
      <w:pPr>
        <w:jc w:val="both"/>
        <w:rPr>
          <w:rFonts w:cs="Arial"/>
          <w:color w:val="000000"/>
          <w:lang w:val="it-IT"/>
        </w:rPr>
      </w:pPr>
      <w:r w:rsidRPr="006254C2">
        <w:rPr>
          <w:rFonts w:cs="Arial"/>
          <w:b/>
          <w:bCs/>
          <w:color w:val="000000"/>
          <w:lang w:val="it-IT"/>
        </w:rPr>
        <w:t>Piuma</w:t>
      </w:r>
      <w:r w:rsidR="00BB1CD0" w:rsidRPr="00BB1CD0">
        <w:rPr>
          <w:rFonts w:cs="Arial"/>
          <w:b/>
          <w:bCs/>
          <w:color w:val="000000"/>
          <w:lang w:val="it-IT"/>
        </w:rPr>
        <w:t xml:space="preserve">: </w:t>
      </w:r>
      <w:r w:rsidR="00074E0C">
        <w:rPr>
          <w:rFonts w:cs="Arial"/>
          <w:color w:val="000000"/>
          <w:lang w:val="it-IT"/>
        </w:rPr>
        <w:t>r</w:t>
      </w:r>
      <w:r w:rsidRPr="006254C2">
        <w:rPr>
          <w:rFonts w:cs="Arial"/>
          <w:color w:val="000000"/>
          <w:lang w:val="it-IT"/>
        </w:rPr>
        <w:t>ivestimento esterno degli uccelli. Presenta una barba più corta e più morbida rispetto alle piume lunghe e, al contrario delle penne matte, un calamo ben sviluppato</w:t>
      </w:r>
      <w:r w:rsidR="00BB1CD0">
        <w:rPr>
          <w:rFonts w:cs="Arial"/>
          <w:color w:val="000000"/>
          <w:lang w:val="it-IT"/>
        </w:rPr>
        <w:t>.</w:t>
      </w:r>
    </w:p>
    <w:p w:rsidR="0021778B" w:rsidRPr="00BB1CD0" w:rsidRDefault="0021778B" w:rsidP="00BB1CD0">
      <w:pPr>
        <w:jc w:val="both"/>
        <w:rPr>
          <w:lang w:val="it-IT"/>
        </w:rPr>
      </w:pPr>
    </w:p>
    <w:p w:rsidR="00505CEF" w:rsidRPr="00BB1CD0" w:rsidRDefault="00BB1CD0" w:rsidP="00BB1CD0">
      <w:pPr>
        <w:jc w:val="both"/>
        <w:rPr>
          <w:rFonts w:cs="Arial"/>
          <w:b/>
          <w:bCs/>
          <w:color w:val="000000"/>
          <w:lang w:val="it-IT"/>
        </w:rPr>
      </w:pPr>
      <w:r w:rsidRPr="006254C2">
        <w:rPr>
          <w:rFonts w:cs="Arial"/>
          <w:b/>
          <w:bCs/>
          <w:color w:val="000000"/>
          <w:lang w:val="it-IT"/>
        </w:rPr>
        <w:t>Piume nuove</w:t>
      </w:r>
      <w:r>
        <w:rPr>
          <w:rFonts w:cs="Arial"/>
          <w:b/>
          <w:bCs/>
          <w:color w:val="000000"/>
          <w:lang w:val="it-IT"/>
        </w:rPr>
        <w:t xml:space="preserve">: </w:t>
      </w:r>
      <w:r w:rsidR="00074E0C">
        <w:rPr>
          <w:rFonts w:cs="Arial"/>
          <w:color w:val="000000"/>
          <w:lang w:val="it-IT"/>
        </w:rPr>
        <w:t>p</w:t>
      </w:r>
      <w:r w:rsidRPr="006254C2">
        <w:rPr>
          <w:rFonts w:cs="Arial"/>
          <w:color w:val="000000"/>
          <w:lang w:val="it-IT"/>
        </w:rPr>
        <w:t>iume che non sono ancora state usate come imbottitura dopo la rimozione dal corpo dell'animale</w:t>
      </w:r>
      <w:r>
        <w:rPr>
          <w:rFonts w:cs="Arial"/>
          <w:color w:val="000000"/>
          <w:lang w:val="it-IT"/>
        </w:rPr>
        <w:t>.</w:t>
      </w:r>
    </w:p>
    <w:p w:rsidR="00BB1CD0" w:rsidRPr="00BB1CD0" w:rsidRDefault="00BB1CD0" w:rsidP="00BB1CD0">
      <w:pPr>
        <w:jc w:val="both"/>
        <w:rPr>
          <w:rFonts w:cs="Arial"/>
          <w:color w:val="000000"/>
          <w:lang w:val="it-IT"/>
        </w:rPr>
      </w:pPr>
    </w:p>
    <w:p w:rsidR="00BB1CD0" w:rsidRDefault="00BB1CD0" w:rsidP="00BB1CD0">
      <w:pPr>
        <w:jc w:val="both"/>
        <w:rPr>
          <w:rFonts w:cs="Arial"/>
          <w:color w:val="000000"/>
          <w:lang w:val="it-IT"/>
        </w:rPr>
      </w:pPr>
      <w:r w:rsidRPr="006254C2">
        <w:rPr>
          <w:rFonts w:cs="Arial"/>
          <w:b/>
          <w:bCs/>
          <w:color w:val="000000"/>
          <w:lang w:val="it-IT"/>
        </w:rPr>
        <w:t>Piume lavorate</w:t>
      </w:r>
      <w:r>
        <w:rPr>
          <w:rFonts w:cs="Arial"/>
          <w:b/>
          <w:bCs/>
          <w:color w:val="000000"/>
          <w:lang w:val="it-IT"/>
        </w:rPr>
        <w:t xml:space="preserve">: </w:t>
      </w:r>
      <w:r w:rsidR="00074E0C">
        <w:rPr>
          <w:rFonts w:cs="Arial"/>
          <w:color w:val="000000"/>
          <w:lang w:val="it-IT"/>
        </w:rPr>
        <w:t>p</w:t>
      </w:r>
      <w:r w:rsidRPr="006254C2">
        <w:rPr>
          <w:rFonts w:cs="Arial"/>
          <w:color w:val="000000"/>
          <w:lang w:val="it-IT"/>
        </w:rPr>
        <w:t>iume che hanno subito tutte le fasi della lavorazione, compresi lavaggio, asciugatura e tutti i trattamenti igienici</w:t>
      </w:r>
      <w:r w:rsidRPr="00BB1CD0">
        <w:rPr>
          <w:rFonts w:cs="Arial"/>
          <w:color w:val="000000"/>
          <w:lang w:val="it-IT"/>
        </w:rPr>
        <w:t>.</w:t>
      </w:r>
    </w:p>
    <w:p w:rsidR="00BB1CD0" w:rsidRPr="00BB1CD0" w:rsidRDefault="00BB1CD0" w:rsidP="00BB1CD0">
      <w:pPr>
        <w:jc w:val="both"/>
        <w:rPr>
          <w:rFonts w:cs="Arial"/>
          <w:color w:val="000000"/>
          <w:lang w:val="it-IT"/>
        </w:rPr>
      </w:pPr>
    </w:p>
    <w:p w:rsidR="00BB1CD0" w:rsidRPr="00BB1CD0" w:rsidRDefault="00BB1CD0" w:rsidP="00BB1CD0">
      <w:pPr>
        <w:jc w:val="both"/>
        <w:rPr>
          <w:rFonts w:cs="Arial"/>
          <w:color w:val="000000"/>
          <w:lang w:val="it-IT"/>
        </w:rPr>
      </w:pPr>
      <w:r w:rsidRPr="006254C2">
        <w:rPr>
          <w:rFonts w:cs="Arial"/>
          <w:b/>
          <w:bCs/>
          <w:color w:val="000000"/>
          <w:lang w:val="it-IT"/>
        </w:rPr>
        <w:t>Piume riciclate</w:t>
      </w:r>
      <w:r>
        <w:rPr>
          <w:rFonts w:cs="Arial"/>
          <w:b/>
          <w:bCs/>
          <w:color w:val="000000"/>
          <w:lang w:val="it-IT"/>
        </w:rPr>
        <w:t xml:space="preserve">: </w:t>
      </w:r>
      <w:r w:rsidR="00074E0C">
        <w:rPr>
          <w:rFonts w:cs="Arial"/>
          <w:color w:val="000000"/>
          <w:lang w:val="it-IT"/>
        </w:rPr>
        <w:t>p</w:t>
      </w:r>
      <w:r w:rsidRPr="006254C2">
        <w:rPr>
          <w:rFonts w:cs="Arial"/>
          <w:color w:val="000000"/>
          <w:lang w:val="it-IT"/>
        </w:rPr>
        <w:t>iume che sono già state usate come imbottitura, e che sono state nuovamente sottoposte a lavaggio, asciugatura e ai trattamenti igienici.</w:t>
      </w:r>
    </w:p>
    <w:p w:rsidR="006230AA" w:rsidRPr="00BB1CD0" w:rsidRDefault="006230AA" w:rsidP="001B3C42">
      <w:pPr>
        <w:rPr>
          <w:rFonts w:ascii="Century Gothic" w:hAnsi="Century Gothic"/>
          <w:lang w:val="it-IT"/>
        </w:rPr>
      </w:pPr>
    </w:p>
    <w:p w:rsidR="00AE3F5B" w:rsidRPr="000D0AF2" w:rsidRDefault="000D0AF2" w:rsidP="00AE3F5B">
      <w:pPr>
        <w:pStyle w:val="Heading1"/>
        <w:rPr>
          <w:lang w:val="it-IT"/>
        </w:rPr>
      </w:pPr>
      <w:bookmarkStart w:id="4" w:name="_Toc444181640"/>
      <w:r w:rsidRPr="000D0AF2">
        <w:rPr>
          <w:lang w:val="it-IT"/>
        </w:rPr>
        <w:t xml:space="preserve">Quale è l’estensione del </w:t>
      </w:r>
      <w:r w:rsidR="00AE3F5B" w:rsidRPr="000D0AF2">
        <w:rPr>
          <w:lang w:val="it-IT"/>
        </w:rPr>
        <w:t>RDS?</w:t>
      </w:r>
      <w:bookmarkEnd w:id="4"/>
    </w:p>
    <w:p w:rsidR="00AE3F5B" w:rsidRPr="000D0AF2" w:rsidRDefault="009553C9" w:rsidP="00AE3F5B">
      <w:pPr>
        <w:rPr>
          <w:rFonts w:cs="Corbel"/>
          <w:lang w:val="it-IT"/>
        </w:rPr>
      </w:pPr>
      <w:r w:rsidRPr="000D0AF2">
        <w:rPr>
          <w:lang w:val="it-IT"/>
        </w:rPr>
        <w:t xml:space="preserve">Lo scopo del RDS include </w:t>
      </w:r>
      <w:r w:rsidRPr="000D0AF2">
        <w:rPr>
          <w:rFonts w:cs="Corbel"/>
          <w:lang w:val="it-IT"/>
        </w:rPr>
        <w:t>l’intera filiera produttiva e si estende a</w:t>
      </w:r>
      <w:r w:rsidR="00AE3F5B" w:rsidRPr="000D0AF2">
        <w:rPr>
          <w:rFonts w:cs="Corbel"/>
          <w:lang w:val="it-IT"/>
        </w:rPr>
        <w:t xml:space="preserve">: </w:t>
      </w:r>
    </w:p>
    <w:p w:rsidR="00AE3F5B" w:rsidRPr="000D0AF2" w:rsidRDefault="009553C9" w:rsidP="00AE3F5B">
      <w:pPr>
        <w:numPr>
          <w:ilvl w:val="0"/>
          <w:numId w:val="36"/>
        </w:numPr>
        <w:rPr>
          <w:rFonts w:cs="Corbel"/>
          <w:lang w:val="it-IT"/>
        </w:rPr>
      </w:pPr>
      <w:r w:rsidRPr="000D0AF2">
        <w:rPr>
          <w:rFonts w:cs="Corbel"/>
          <w:lang w:val="it-IT"/>
        </w:rPr>
        <w:t>Allevamento degli uccelli</w:t>
      </w:r>
    </w:p>
    <w:p w:rsidR="00AE3F5B" w:rsidRPr="000D0AF2" w:rsidRDefault="009553C9" w:rsidP="00AE3F5B">
      <w:pPr>
        <w:numPr>
          <w:ilvl w:val="0"/>
          <w:numId w:val="36"/>
        </w:numPr>
        <w:rPr>
          <w:rFonts w:cs="Corbel"/>
          <w:lang w:val="it-IT"/>
        </w:rPr>
      </w:pPr>
      <w:r w:rsidRPr="000D0AF2">
        <w:rPr>
          <w:rFonts w:cs="Corbel"/>
          <w:lang w:val="it-IT"/>
        </w:rPr>
        <w:t>Macellazione</w:t>
      </w:r>
    </w:p>
    <w:p w:rsidR="00AE3F5B" w:rsidRPr="009553C9" w:rsidRDefault="009553C9" w:rsidP="00AE3F5B">
      <w:pPr>
        <w:numPr>
          <w:ilvl w:val="0"/>
          <w:numId w:val="36"/>
        </w:numPr>
        <w:rPr>
          <w:rFonts w:cs="Corbel"/>
          <w:lang w:val="it-IT"/>
        </w:rPr>
      </w:pPr>
      <w:r w:rsidRPr="009553C9">
        <w:rPr>
          <w:rFonts w:cs="Corbel"/>
          <w:lang w:val="it-IT"/>
        </w:rPr>
        <w:lastRenderedPageBreak/>
        <w:t xml:space="preserve">Raccolta e lavorazione delle piume </w:t>
      </w:r>
      <w:r w:rsidR="00AE3F5B" w:rsidRPr="009553C9">
        <w:rPr>
          <w:rFonts w:cs="Corbel"/>
          <w:lang w:val="it-IT"/>
        </w:rPr>
        <w:t>(</w:t>
      </w:r>
      <w:r w:rsidR="000D0AF2">
        <w:rPr>
          <w:rFonts w:cs="Corbel"/>
          <w:lang w:val="it-IT"/>
        </w:rPr>
        <w:t>s</w:t>
      </w:r>
      <w:r w:rsidR="000D0AF2">
        <w:rPr>
          <w:lang w:val="it-IT"/>
        </w:rPr>
        <w:t>elezionatura, d</w:t>
      </w:r>
      <w:r w:rsidR="000D0AF2" w:rsidRPr="000D0AF2">
        <w:rPr>
          <w:lang w:val="it-IT"/>
        </w:rPr>
        <w:t>epolverizzazione</w:t>
      </w:r>
      <w:r w:rsidR="000D0AF2">
        <w:rPr>
          <w:lang w:val="it-IT"/>
        </w:rPr>
        <w:t>, lavaggio a fondo, e</w:t>
      </w:r>
      <w:r w:rsidR="000D0AF2" w:rsidRPr="000D0AF2">
        <w:rPr>
          <w:lang w:val="it-IT"/>
        </w:rPr>
        <w:t>liminazione dell</w:t>
      </w:r>
      <w:r w:rsidR="000D0AF2">
        <w:rPr>
          <w:lang w:val="it-IT"/>
        </w:rPr>
        <w:t>’acqua in eccesso, a</w:t>
      </w:r>
      <w:r w:rsidR="000D0AF2" w:rsidRPr="000D0AF2">
        <w:rPr>
          <w:lang w:val="it-IT"/>
        </w:rPr>
        <w:t>sciugamento</w:t>
      </w:r>
      <w:r w:rsidR="00AE3F5B" w:rsidRPr="009553C9">
        <w:rPr>
          <w:rFonts w:cs="Corbel"/>
          <w:lang w:val="it-IT"/>
        </w:rPr>
        <w:t>)</w:t>
      </w:r>
    </w:p>
    <w:p w:rsidR="00AE3F5B" w:rsidRPr="009553C9" w:rsidRDefault="009553C9" w:rsidP="00AE3F5B">
      <w:pPr>
        <w:numPr>
          <w:ilvl w:val="0"/>
          <w:numId w:val="36"/>
        </w:numPr>
        <w:rPr>
          <w:rFonts w:cs="Corbel"/>
          <w:lang w:val="it-IT"/>
        </w:rPr>
      </w:pPr>
      <w:r>
        <w:rPr>
          <w:rFonts w:cs="Corbel"/>
          <w:lang w:val="it-IT"/>
        </w:rPr>
        <w:t>Produzione</w:t>
      </w:r>
      <w:r w:rsidRPr="009553C9">
        <w:rPr>
          <w:rFonts w:cs="Corbel"/>
          <w:lang w:val="it-IT"/>
        </w:rPr>
        <w:t xml:space="preserve"> degli </w:t>
      </w:r>
      <w:r>
        <w:rPr>
          <w:rFonts w:cs="Corbel"/>
          <w:lang w:val="it-IT"/>
        </w:rPr>
        <w:t>indumenti e dei manufatti tessili</w:t>
      </w:r>
      <w:r w:rsidR="00AE3F5B" w:rsidRPr="009553C9">
        <w:rPr>
          <w:rFonts w:cs="Corbel"/>
          <w:lang w:val="it-IT"/>
        </w:rPr>
        <w:t>.</w:t>
      </w:r>
    </w:p>
    <w:p w:rsidR="004433C9" w:rsidRDefault="004433C9" w:rsidP="000D0AF2">
      <w:pPr>
        <w:rPr>
          <w:lang w:val="it-IT"/>
        </w:rPr>
      </w:pPr>
    </w:p>
    <w:p w:rsidR="00472D6F" w:rsidRDefault="00472D6F" w:rsidP="000D0AF2">
      <w:pPr>
        <w:rPr>
          <w:lang w:val="it-IT"/>
        </w:rPr>
      </w:pPr>
    </w:p>
    <w:p w:rsidR="00835CBF" w:rsidRPr="00B01699" w:rsidRDefault="00835CBF" w:rsidP="00835CBF">
      <w:pPr>
        <w:pStyle w:val="Heading1"/>
        <w:jc w:val="both"/>
        <w:rPr>
          <w:lang w:val="it-IT"/>
        </w:rPr>
      </w:pPr>
      <w:bookmarkStart w:id="5" w:name="_Toc402178695"/>
      <w:bookmarkStart w:id="6" w:name="_Toc444181641"/>
      <w:r w:rsidRPr="00B01699">
        <w:rPr>
          <w:lang w:val="it-IT"/>
        </w:rPr>
        <w:t xml:space="preserve">Quali sono i </w:t>
      </w:r>
      <w:r>
        <w:rPr>
          <w:lang w:val="it-IT"/>
        </w:rPr>
        <w:t>prodotti certificabili RDS</w:t>
      </w:r>
      <w:r w:rsidRPr="00B01699">
        <w:rPr>
          <w:lang w:val="it-IT"/>
        </w:rPr>
        <w:t>?</w:t>
      </w:r>
      <w:bookmarkEnd w:id="5"/>
      <w:bookmarkEnd w:id="6"/>
    </w:p>
    <w:p w:rsidR="00555A4C" w:rsidRPr="00835CBF" w:rsidRDefault="00835CBF" w:rsidP="00BA1477">
      <w:pPr>
        <w:rPr>
          <w:lang w:val="it-IT"/>
        </w:rPr>
      </w:pPr>
      <w:r w:rsidRPr="00F72524">
        <w:rPr>
          <w:lang w:val="it-IT"/>
        </w:rPr>
        <w:t xml:space="preserve">Possono essere certificati in accordo </w:t>
      </w:r>
      <w:r>
        <w:rPr>
          <w:lang w:val="it-IT"/>
        </w:rPr>
        <w:t>al RDS</w:t>
      </w:r>
      <w:r w:rsidR="00555A4C" w:rsidRPr="00835CBF">
        <w:rPr>
          <w:lang w:val="it-IT"/>
        </w:rPr>
        <w:t>:</w:t>
      </w:r>
    </w:p>
    <w:p w:rsidR="00555A4C" w:rsidRPr="00C91EC8" w:rsidRDefault="00C91EC8" w:rsidP="00555A4C">
      <w:pPr>
        <w:numPr>
          <w:ilvl w:val="0"/>
          <w:numId w:val="37"/>
        </w:numPr>
        <w:rPr>
          <w:lang w:val="it-IT"/>
        </w:rPr>
      </w:pPr>
      <w:r>
        <w:rPr>
          <w:bCs/>
          <w:lang w:val="it-IT"/>
        </w:rPr>
        <w:t>P</w:t>
      </w:r>
      <w:r w:rsidR="00835CBF">
        <w:rPr>
          <w:bCs/>
          <w:lang w:val="it-IT"/>
        </w:rPr>
        <w:t xml:space="preserve">iumino e piume da allevamenti </w:t>
      </w:r>
      <w:r w:rsidR="007D7DF9">
        <w:rPr>
          <w:bCs/>
          <w:lang w:val="it-IT"/>
        </w:rPr>
        <w:t xml:space="preserve">responsabili che rispettano il benessere </w:t>
      </w:r>
      <w:r w:rsidR="007D7DF9">
        <w:rPr>
          <w:lang w:val="it-IT"/>
        </w:rPr>
        <w:t>animale</w:t>
      </w:r>
      <w:r w:rsidR="00555A4C" w:rsidRPr="00C91EC8">
        <w:rPr>
          <w:lang w:val="it-IT"/>
        </w:rPr>
        <w:t>;</w:t>
      </w:r>
    </w:p>
    <w:p w:rsidR="00555A4C" w:rsidRPr="001E0959" w:rsidRDefault="007D7DF9" w:rsidP="00555A4C">
      <w:pPr>
        <w:numPr>
          <w:ilvl w:val="0"/>
          <w:numId w:val="37"/>
        </w:numPr>
        <w:rPr>
          <w:lang w:val="it-IT"/>
        </w:rPr>
      </w:pPr>
      <w:r w:rsidRPr="007D7DF9">
        <w:rPr>
          <w:lang w:val="it-IT"/>
        </w:rPr>
        <w:t>Prodotti Tessile che contengono</w:t>
      </w:r>
      <w:r w:rsidR="001E0959">
        <w:rPr>
          <w:lang w:val="it-IT"/>
        </w:rPr>
        <w:t xml:space="preserve"> almeno il </w:t>
      </w:r>
      <w:r w:rsidR="001E0959" w:rsidRPr="001E0959">
        <w:rPr>
          <w:b/>
          <w:lang w:val="it-IT"/>
        </w:rPr>
        <w:t>5%</w:t>
      </w:r>
      <w:r w:rsidRPr="007D7DF9">
        <w:rPr>
          <w:lang w:val="it-IT"/>
        </w:rPr>
        <w:t xml:space="preserve"> </w:t>
      </w:r>
      <w:r w:rsidRPr="001E0959">
        <w:rPr>
          <w:sz w:val="25"/>
          <w:szCs w:val="25"/>
          <w:lang w:val="it-IT"/>
        </w:rPr>
        <w:t>di piume e piumino certificato</w:t>
      </w:r>
      <w:r w:rsidR="00555A4C" w:rsidRPr="001E0959">
        <w:rPr>
          <w:lang w:val="it-IT"/>
        </w:rPr>
        <w:t>.</w:t>
      </w:r>
      <w:r w:rsidR="001E0959">
        <w:rPr>
          <w:lang w:val="it-IT"/>
        </w:rPr>
        <w:t xml:space="preserve"> Comunque, i prodotti finiti possono essere etichettati come Certificati RDS solo nel caso che sia certificato il </w:t>
      </w:r>
      <w:r w:rsidR="001E0959">
        <w:rPr>
          <w:b/>
          <w:lang w:val="it-IT"/>
        </w:rPr>
        <w:t>100</w:t>
      </w:r>
      <w:r w:rsidR="001E0959" w:rsidRPr="001E0959">
        <w:rPr>
          <w:b/>
          <w:lang w:val="it-IT"/>
        </w:rPr>
        <w:t>%</w:t>
      </w:r>
      <w:r w:rsidR="001E0959" w:rsidRPr="007D7DF9">
        <w:rPr>
          <w:lang w:val="it-IT"/>
        </w:rPr>
        <w:t xml:space="preserve"> </w:t>
      </w:r>
      <w:r w:rsidR="001E0959" w:rsidRPr="001E0959">
        <w:rPr>
          <w:sz w:val="25"/>
          <w:szCs w:val="25"/>
          <w:lang w:val="it-IT"/>
        </w:rPr>
        <w:t>di piume e piumino</w:t>
      </w:r>
      <w:r w:rsidR="001E0959">
        <w:rPr>
          <w:sz w:val="25"/>
          <w:szCs w:val="25"/>
          <w:lang w:val="it-IT"/>
        </w:rPr>
        <w:t>.</w:t>
      </w:r>
    </w:p>
    <w:p w:rsidR="00B50BFE" w:rsidRPr="007D7DF9" w:rsidRDefault="00B50BFE" w:rsidP="00B50BFE">
      <w:pPr>
        <w:rPr>
          <w:lang w:val="it-IT"/>
        </w:rPr>
      </w:pPr>
    </w:p>
    <w:p w:rsidR="00CE461C" w:rsidRPr="007D7DF9" w:rsidRDefault="00CE461C" w:rsidP="00C3474C">
      <w:pPr>
        <w:jc w:val="both"/>
        <w:rPr>
          <w:rFonts w:ascii="Century Gothic" w:hAnsi="Century Gothic"/>
          <w:color w:val="000000"/>
          <w:sz w:val="23"/>
          <w:szCs w:val="23"/>
          <w:lang w:val="it-IT"/>
        </w:rPr>
      </w:pPr>
    </w:p>
    <w:p w:rsidR="006852E7" w:rsidRPr="00192E51" w:rsidRDefault="00192E51" w:rsidP="006852E7">
      <w:pPr>
        <w:pStyle w:val="Heading1"/>
        <w:rPr>
          <w:lang w:val="it-IT"/>
        </w:rPr>
      </w:pPr>
      <w:bookmarkStart w:id="7" w:name="_Toc393270489"/>
      <w:bookmarkStart w:id="8" w:name="_Toc444181642"/>
      <w:r w:rsidRPr="00192E51">
        <w:rPr>
          <w:lang w:val="it-IT"/>
        </w:rPr>
        <w:t>Quali sono i requisiti per separazione, identificazione e tracciabilità?</w:t>
      </w:r>
      <w:bookmarkEnd w:id="7"/>
      <w:bookmarkEnd w:id="8"/>
    </w:p>
    <w:p w:rsidR="00B02EA5" w:rsidRPr="00B02EA5" w:rsidRDefault="003B1D42" w:rsidP="00B02EA5">
      <w:pPr>
        <w:autoSpaceDE w:val="0"/>
        <w:autoSpaceDN w:val="0"/>
        <w:adjustRightInd w:val="0"/>
        <w:rPr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4507230</wp:posOffset>
            </wp:positionH>
            <wp:positionV relativeFrom="margin">
              <wp:posOffset>2665730</wp:posOffset>
            </wp:positionV>
            <wp:extent cx="917575" cy="336550"/>
            <wp:effectExtent l="0" t="0" r="0" b="6350"/>
            <wp:wrapSquare wrapText="bothSides"/>
            <wp:docPr id="5" name="Picture 3" descr="C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S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EA5" w:rsidRPr="00B02EA5">
        <w:rPr>
          <w:rFonts w:cs="Arial"/>
          <w:sz w:val="22"/>
          <w:szCs w:val="22"/>
          <w:lang w:val="it-IT"/>
        </w:rPr>
        <w:t xml:space="preserve">In accordo al </w:t>
      </w:r>
      <w:r w:rsidR="00B02EA5" w:rsidRPr="00B02EA5">
        <w:rPr>
          <w:lang w:val="it-IT"/>
        </w:rPr>
        <w:t xml:space="preserve">Content Claim Standard (CCS), che è parte integrante della certificazione RDS, </w:t>
      </w:r>
      <w:r w:rsidR="00B02EA5">
        <w:rPr>
          <w:lang w:val="it-IT"/>
        </w:rPr>
        <w:t>tutte le fasi della filiera di produzione devono essere gestite in modo da garantire che i prodotti certificati non siano confusi con altri e/o sostituiti.</w:t>
      </w:r>
    </w:p>
    <w:p w:rsidR="00B02EA5" w:rsidRDefault="00B02EA5" w:rsidP="00423B40">
      <w:pPr>
        <w:autoSpaceDE w:val="0"/>
        <w:autoSpaceDN w:val="0"/>
        <w:adjustRightInd w:val="0"/>
        <w:jc w:val="both"/>
        <w:rPr>
          <w:lang w:val="it-IT"/>
        </w:rPr>
      </w:pPr>
    </w:p>
    <w:p w:rsidR="00CD08A9" w:rsidRDefault="004550EE" w:rsidP="004550EE">
      <w:pPr>
        <w:autoSpaceDE w:val="0"/>
        <w:autoSpaceDN w:val="0"/>
        <w:adjustRightInd w:val="0"/>
        <w:jc w:val="both"/>
        <w:rPr>
          <w:lang w:val="it-IT"/>
        </w:rPr>
      </w:pPr>
      <w:r w:rsidRPr="008B4F37">
        <w:rPr>
          <w:lang w:val="it-IT"/>
        </w:rPr>
        <w:t xml:space="preserve">L’organizzazione </w:t>
      </w:r>
      <w:r>
        <w:rPr>
          <w:lang w:val="it-IT"/>
        </w:rPr>
        <w:t xml:space="preserve">richiedente la certificazione </w:t>
      </w:r>
      <w:r w:rsidRPr="008B4F37">
        <w:rPr>
          <w:lang w:val="it-IT"/>
        </w:rPr>
        <w:t>deve garantire</w:t>
      </w:r>
      <w:r>
        <w:rPr>
          <w:lang w:val="it-IT"/>
        </w:rPr>
        <w:t xml:space="preserve"> la sistematica applicazione di procedure operative per la corretta gestione della identificazione e tracciabilità di tutti i materiali certificati (materie prime, semilavorati, prodotti finiti). </w:t>
      </w:r>
      <w:r w:rsidR="00CD08A9">
        <w:rPr>
          <w:lang w:val="it-IT"/>
        </w:rPr>
        <w:t>La procedura e le misure adottate per la gestione dell’identificazione e tracciabilità lungo tutte le fasi del processo produttivo deve consentire di:</w:t>
      </w:r>
    </w:p>
    <w:p w:rsidR="000C17AE" w:rsidRDefault="000C17AE" w:rsidP="000C17AE">
      <w:pPr>
        <w:numPr>
          <w:ilvl w:val="0"/>
          <w:numId w:val="39"/>
        </w:numPr>
        <w:spacing w:before="40"/>
        <w:ind w:left="426" w:hanging="426"/>
        <w:rPr>
          <w:lang w:val="it-IT"/>
        </w:rPr>
      </w:pPr>
      <w:r>
        <w:rPr>
          <w:lang w:val="it-IT"/>
        </w:rPr>
        <w:t>identificare l’origine dei prodotti RDS acquistati;</w:t>
      </w:r>
    </w:p>
    <w:p w:rsidR="000C17AE" w:rsidRPr="00023BEF" w:rsidRDefault="000C17AE" w:rsidP="000C17AE">
      <w:pPr>
        <w:numPr>
          <w:ilvl w:val="0"/>
          <w:numId w:val="39"/>
        </w:numPr>
        <w:spacing w:before="40"/>
        <w:ind w:left="426" w:hanging="426"/>
        <w:rPr>
          <w:lang w:val="it-IT"/>
        </w:rPr>
      </w:pPr>
      <w:r w:rsidRPr="00485A27">
        <w:rPr>
          <w:lang w:val="it-IT"/>
        </w:rPr>
        <w:t xml:space="preserve">risalire al fornitore, al lotto di </w:t>
      </w:r>
      <w:r>
        <w:rPr>
          <w:lang w:val="it-IT"/>
        </w:rPr>
        <w:t>materie prime RDS, alle quantità acquistate</w:t>
      </w:r>
      <w:r w:rsidRPr="00485A27">
        <w:rPr>
          <w:lang w:val="it-IT"/>
        </w:rPr>
        <w:t xml:space="preserve"> e al relativo certificato di transazione commerciale (Transaction certificate)</w:t>
      </w:r>
      <w:r>
        <w:rPr>
          <w:lang w:val="it-IT"/>
        </w:rPr>
        <w:t>;</w:t>
      </w:r>
    </w:p>
    <w:p w:rsidR="000C17AE" w:rsidRDefault="000C17AE" w:rsidP="000C17AE">
      <w:pPr>
        <w:numPr>
          <w:ilvl w:val="0"/>
          <w:numId w:val="39"/>
        </w:numPr>
        <w:spacing w:before="40"/>
        <w:ind w:left="426" w:hanging="426"/>
        <w:rPr>
          <w:lang w:val="it-IT"/>
        </w:rPr>
      </w:pPr>
      <w:r>
        <w:rPr>
          <w:lang w:val="it-IT"/>
        </w:rPr>
        <w:t>evitare confusione o mescolamento con materiali non RCS in fase di immagazzinamento, movimentazione interna ed esterna, nonché nell’ambito di tutti i processi di produzione;</w:t>
      </w:r>
    </w:p>
    <w:p w:rsidR="000C17AE" w:rsidRDefault="000C17AE" w:rsidP="000C17AE">
      <w:pPr>
        <w:numPr>
          <w:ilvl w:val="0"/>
          <w:numId w:val="39"/>
        </w:numPr>
        <w:spacing w:before="40"/>
        <w:ind w:left="426" w:hanging="426"/>
        <w:rPr>
          <w:lang w:val="it-IT"/>
        </w:rPr>
      </w:pPr>
      <w:r>
        <w:rPr>
          <w:lang w:val="it-IT"/>
        </w:rPr>
        <w:t>verificare la composizione dei prodotti RDS realizzati;</w:t>
      </w:r>
    </w:p>
    <w:p w:rsidR="000C17AE" w:rsidRPr="000C17AE" w:rsidRDefault="000C17AE" w:rsidP="000C17AE">
      <w:pPr>
        <w:numPr>
          <w:ilvl w:val="0"/>
          <w:numId w:val="39"/>
        </w:numPr>
        <w:spacing w:before="40"/>
        <w:ind w:left="426" w:hanging="426"/>
        <w:rPr>
          <w:lang w:val="it-IT"/>
        </w:rPr>
      </w:pPr>
      <w:r>
        <w:rPr>
          <w:lang w:val="it-IT"/>
        </w:rPr>
        <w:t xml:space="preserve">risalire alla natura, quantità e ai </w:t>
      </w:r>
      <w:r w:rsidRPr="000C17AE">
        <w:rPr>
          <w:lang w:val="it-IT"/>
        </w:rPr>
        <w:t xml:space="preserve">clienti dei prodotti </w:t>
      </w:r>
      <w:r>
        <w:rPr>
          <w:lang w:val="it-IT"/>
        </w:rPr>
        <w:t>RCS.</w:t>
      </w:r>
    </w:p>
    <w:p w:rsidR="000C17AE" w:rsidRDefault="000C17AE" w:rsidP="004550EE">
      <w:pPr>
        <w:autoSpaceDE w:val="0"/>
        <w:autoSpaceDN w:val="0"/>
        <w:adjustRightInd w:val="0"/>
        <w:jc w:val="both"/>
        <w:rPr>
          <w:lang w:val="it-IT"/>
        </w:rPr>
      </w:pPr>
    </w:p>
    <w:p w:rsidR="000C17AE" w:rsidRDefault="000C17AE" w:rsidP="000C17AE">
      <w:pPr>
        <w:rPr>
          <w:lang w:val="it-IT"/>
        </w:rPr>
      </w:pPr>
      <w:r>
        <w:rPr>
          <w:lang w:val="it-IT"/>
        </w:rPr>
        <w:t>I</w:t>
      </w:r>
      <w:r w:rsidRPr="00376A13">
        <w:rPr>
          <w:lang w:val="it-IT"/>
        </w:rPr>
        <w:t xml:space="preserve">l sistema di identificazione e tracciabilità deve essere supportato da idonee registrazioni </w:t>
      </w:r>
      <w:r>
        <w:rPr>
          <w:lang w:val="it-IT"/>
        </w:rPr>
        <w:t xml:space="preserve">che riguardano: </w:t>
      </w:r>
    </w:p>
    <w:p w:rsidR="000C17AE" w:rsidRPr="00793665" w:rsidRDefault="000C17AE" w:rsidP="000C17AE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rPr>
          <w:lang w:val="it-IT"/>
        </w:rPr>
      </w:pPr>
      <w:r w:rsidRPr="00793665">
        <w:rPr>
          <w:lang w:val="it-IT"/>
        </w:rPr>
        <w:t>Descrizione del processo e diagramma di flusso;</w:t>
      </w:r>
    </w:p>
    <w:p w:rsidR="000C17AE" w:rsidRPr="00793665" w:rsidRDefault="000C17AE" w:rsidP="000C17AE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rPr>
          <w:lang w:val="it-IT"/>
        </w:rPr>
      </w:pPr>
      <w:r w:rsidRPr="00793665">
        <w:rPr>
          <w:lang w:val="it-IT"/>
        </w:rPr>
        <w:t>Documenti che consentano la tracciabilità;</w:t>
      </w:r>
    </w:p>
    <w:p w:rsidR="000C17AE" w:rsidRPr="00793665" w:rsidRDefault="000C17AE" w:rsidP="000C17AE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rPr>
          <w:lang w:val="it-IT"/>
        </w:rPr>
      </w:pPr>
      <w:r w:rsidRPr="00793665">
        <w:rPr>
          <w:lang w:val="it-IT"/>
        </w:rPr>
        <w:t xml:space="preserve">Lista </w:t>
      </w:r>
      <w:r>
        <w:rPr>
          <w:lang w:val="it-IT"/>
        </w:rPr>
        <w:t xml:space="preserve">dei </w:t>
      </w:r>
      <w:r w:rsidRPr="00793665">
        <w:rPr>
          <w:lang w:val="it-IT"/>
        </w:rPr>
        <w:t>prodotti certificati;</w:t>
      </w:r>
    </w:p>
    <w:p w:rsidR="000C17AE" w:rsidRPr="00793665" w:rsidRDefault="000C17AE" w:rsidP="000C17AE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rPr>
          <w:lang w:val="it-IT"/>
        </w:rPr>
      </w:pPr>
      <w:r w:rsidRPr="00793665">
        <w:rPr>
          <w:lang w:val="it-IT"/>
        </w:rPr>
        <w:t>Composizione dei prodotti certificati;</w:t>
      </w:r>
    </w:p>
    <w:p w:rsidR="000C17AE" w:rsidRPr="00793665" w:rsidRDefault="000C17AE" w:rsidP="000C17AE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rPr>
          <w:lang w:val="it-IT"/>
        </w:rPr>
      </w:pPr>
      <w:r w:rsidRPr="00793665">
        <w:rPr>
          <w:lang w:val="it-IT"/>
        </w:rPr>
        <w:t xml:space="preserve">Lista completa dei fornitori dei materiali </w:t>
      </w:r>
      <w:r>
        <w:rPr>
          <w:lang w:val="it-IT"/>
        </w:rPr>
        <w:t>certificati</w:t>
      </w:r>
      <w:r w:rsidRPr="00793665">
        <w:rPr>
          <w:lang w:val="it-IT"/>
        </w:rPr>
        <w:t>;</w:t>
      </w:r>
    </w:p>
    <w:p w:rsidR="000C17AE" w:rsidRPr="00793665" w:rsidRDefault="000C17AE" w:rsidP="000C17AE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rPr>
          <w:lang w:val="it-IT"/>
        </w:rPr>
      </w:pPr>
      <w:r w:rsidRPr="00793665">
        <w:rPr>
          <w:lang w:val="it-IT"/>
        </w:rPr>
        <w:t>Rapporti di eventuali verifiche interne;</w:t>
      </w:r>
    </w:p>
    <w:p w:rsidR="000C17AE" w:rsidRPr="00793665" w:rsidRDefault="000C17AE" w:rsidP="000C17AE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rPr>
          <w:lang w:val="it-IT"/>
        </w:rPr>
      </w:pPr>
      <w:r w:rsidRPr="00793665">
        <w:rPr>
          <w:lang w:val="it-IT"/>
        </w:rPr>
        <w:t>Calcolo del bilancio di massa usato per determinare la composizione del prodotto finito certificato;</w:t>
      </w:r>
    </w:p>
    <w:p w:rsidR="000C17AE" w:rsidRPr="00793665" w:rsidRDefault="000C17AE" w:rsidP="000C17AE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rPr>
          <w:lang w:val="it-IT"/>
        </w:rPr>
      </w:pPr>
      <w:r w:rsidRPr="00793665">
        <w:rPr>
          <w:lang w:val="it-IT"/>
        </w:rPr>
        <w:t>Tassi di conversione ogniqualvolta vi sia un processo che comporta il cambiamento in massa o volume tra input e output</w:t>
      </w:r>
      <w:r>
        <w:rPr>
          <w:lang w:val="it-IT"/>
        </w:rPr>
        <w:t>.</w:t>
      </w:r>
    </w:p>
    <w:p w:rsidR="00C5060B" w:rsidRDefault="00C5060B" w:rsidP="00C5060B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:rsidR="004E3790" w:rsidRDefault="004E3790" w:rsidP="00C5060B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:rsidR="004E3790" w:rsidRDefault="004E3790" w:rsidP="00C5060B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:rsidR="004E3790" w:rsidRPr="00C5060B" w:rsidRDefault="004E3790" w:rsidP="00C5060B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:rsidR="000C17AE" w:rsidRPr="000C17AE" w:rsidRDefault="000C17AE" w:rsidP="00C5060B">
      <w:pPr>
        <w:autoSpaceDE w:val="0"/>
        <w:autoSpaceDN w:val="0"/>
        <w:adjustRightInd w:val="0"/>
        <w:jc w:val="both"/>
        <w:rPr>
          <w:rFonts w:cs="Arial"/>
          <w:b/>
          <w:bCs/>
          <w:lang w:val="it-IT"/>
        </w:rPr>
      </w:pPr>
      <w:r w:rsidRPr="000C17AE">
        <w:rPr>
          <w:rFonts w:cs="Arial"/>
          <w:b/>
          <w:bCs/>
          <w:lang w:val="it-IT"/>
        </w:rPr>
        <w:t>Bilancio di massa</w:t>
      </w:r>
    </w:p>
    <w:p w:rsidR="00C71885" w:rsidRPr="00172952" w:rsidRDefault="00C71885" w:rsidP="00C71885">
      <w:pPr>
        <w:rPr>
          <w:lang w:val="it-IT"/>
        </w:rPr>
      </w:pPr>
      <w:r w:rsidRPr="00CF5552">
        <w:rPr>
          <w:lang w:val="it-IT"/>
        </w:rPr>
        <w:t xml:space="preserve">L’organizzazione richiedente la certificazione deve adottare un sistema per il controllo del bilancio di massa dei prodotti </w:t>
      </w:r>
      <w:r w:rsidR="00172952">
        <w:rPr>
          <w:lang w:val="it-IT"/>
        </w:rPr>
        <w:t>RC</w:t>
      </w:r>
      <w:r w:rsidRPr="00CF5552">
        <w:rPr>
          <w:lang w:val="it-IT"/>
        </w:rPr>
        <w:t xml:space="preserve">S. </w:t>
      </w:r>
      <w:r w:rsidR="00172952">
        <w:rPr>
          <w:lang w:val="it-IT"/>
        </w:rPr>
        <w:t xml:space="preserve"> </w:t>
      </w:r>
      <w:r>
        <w:rPr>
          <w:lang w:val="it-IT"/>
        </w:rPr>
        <w:t xml:space="preserve">Con bilancio di massa si intende </w:t>
      </w:r>
      <w:r w:rsidRPr="00184FD6">
        <w:rPr>
          <w:lang w:val="it-IT"/>
        </w:rPr>
        <w:t xml:space="preserve">il sistema di </w:t>
      </w:r>
      <w:r w:rsidRPr="00172952">
        <w:rPr>
          <w:lang w:val="it-IT"/>
        </w:rPr>
        <w:t>controllo e regist</w:t>
      </w:r>
      <w:r w:rsidR="00172952" w:rsidRPr="00172952">
        <w:rPr>
          <w:lang w:val="it-IT"/>
        </w:rPr>
        <w:t>razione dei flussi di prodotti R</w:t>
      </w:r>
      <w:r w:rsidRPr="00172952">
        <w:rPr>
          <w:lang w:val="it-IT"/>
        </w:rPr>
        <w:t>CS in entrata e in uscita del processo produttivo che consente di dimostrare - in un periodo di tempo preso a riferimento - un bilanciamento tra quantità di materie prime acquistate e la quantità di</w:t>
      </w:r>
      <w:r w:rsidR="00172952" w:rsidRPr="00172952">
        <w:rPr>
          <w:lang w:val="it-IT"/>
        </w:rPr>
        <w:t xml:space="preserve"> prodotti R</w:t>
      </w:r>
      <w:r w:rsidRPr="00172952">
        <w:rPr>
          <w:lang w:val="it-IT"/>
        </w:rPr>
        <w:t>CS in uscita.</w:t>
      </w:r>
    </w:p>
    <w:p w:rsidR="00172952" w:rsidRDefault="00172952" w:rsidP="00C71885">
      <w:pPr>
        <w:rPr>
          <w:lang w:val="it-IT"/>
        </w:rPr>
      </w:pPr>
    </w:p>
    <w:p w:rsidR="00860463" w:rsidRPr="00231B86" w:rsidRDefault="00860463" w:rsidP="00860463">
      <w:pPr>
        <w:jc w:val="both"/>
        <w:rPr>
          <w:lang w:val="it-IT"/>
        </w:rPr>
      </w:pPr>
      <w:r w:rsidRPr="00231B86">
        <w:rPr>
          <w:lang w:val="it-IT"/>
        </w:rPr>
        <w:t>Il bilancio di massa viene determinato con la seguente formula:</w:t>
      </w:r>
    </w:p>
    <w:p w:rsidR="00860463" w:rsidRPr="00231B86" w:rsidRDefault="00860463" w:rsidP="00860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4820"/>
        </w:tabs>
        <w:ind w:left="142" w:right="3826"/>
        <w:jc w:val="both"/>
        <w:rPr>
          <w:b/>
          <w:lang w:val="it-IT"/>
        </w:rPr>
      </w:pPr>
      <w:r w:rsidRPr="00231B86">
        <w:rPr>
          <w:b/>
          <w:lang w:val="it-IT"/>
        </w:rPr>
        <w:t>Input = (Output + Perdite di processo)</w:t>
      </w:r>
    </w:p>
    <w:p w:rsidR="00860463" w:rsidRPr="00231B86" w:rsidRDefault="00860463" w:rsidP="00860463">
      <w:pPr>
        <w:jc w:val="both"/>
        <w:rPr>
          <w:lang w:val="it-IT"/>
        </w:rPr>
      </w:pPr>
    </w:p>
    <w:p w:rsidR="00860463" w:rsidRPr="00231B86" w:rsidRDefault="00860463" w:rsidP="00860463">
      <w:pPr>
        <w:jc w:val="both"/>
        <w:rPr>
          <w:lang w:val="it-IT"/>
        </w:rPr>
      </w:pPr>
      <w:r w:rsidRPr="00231B86">
        <w:rPr>
          <w:lang w:val="it-IT"/>
        </w:rPr>
        <w:t>dove:</w:t>
      </w:r>
    </w:p>
    <w:p w:rsidR="00860463" w:rsidRPr="00231B86" w:rsidRDefault="00860463" w:rsidP="00860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1276" w:right="140" w:hanging="1134"/>
        <w:jc w:val="both"/>
        <w:rPr>
          <w:lang w:val="it-IT"/>
        </w:rPr>
      </w:pPr>
      <w:r w:rsidRPr="00231B86">
        <w:rPr>
          <w:b/>
          <w:lang w:val="it-IT"/>
        </w:rPr>
        <w:t>Input</w:t>
      </w:r>
      <w:r w:rsidRPr="00231B86">
        <w:rPr>
          <w:lang w:val="it-IT"/>
        </w:rPr>
        <w:t xml:space="preserve"> = </w:t>
      </w:r>
      <w:r w:rsidRPr="00231B86">
        <w:rPr>
          <w:lang w:val="it-IT"/>
        </w:rPr>
        <w:tab/>
        <w:t>(stock mate</w:t>
      </w:r>
      <w:r>
        <w:rPr>
          <w:lang w:val="it-IT"/>
        </w:rPr>
        <w:t>rie prime RD</w:t>
      </w:r>
      <w:r w:rsidRPr="00231B86">
        <w:rPr>
          <w:lang w:val="it-IT"/>
        </w:rPr>
        <w:t>S all’inizio del periodo di riferimento + quantità acquistata nello stesso periodo) - stock dei cascami alla fine del periodo di riferimento</w:t>
      </w:r>
    </w:p>
    <w:p w:rsidR="00860463" w:rsidRPr="00231B86" w:rsidRDefault="00860463" w:rsidP="00860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</w:tabs>
        <w:ind w:left="1276" w:right="140" w:hanging="1134"/>
        <w:jc w:val="both"/>
        <w:rPr>
          <w:lang w:val="it-IT"/>
        </w:rPr>
      </w:pPr>
      <w:r w:rsidRPr="00231B86">
        <w:rPr>
          <w:b/>
          <w:lang w:val="it-IT"/>
        </w:rPr>
        <w:t>Output</w:t>
      </w:r>
      <w:r w:rsidRPr="00231B86">
        <w:rPr>
          <w:lang w:val="it-IT"/>
        </w:rPr>
        <w:t xml:space="preserve"> =</w:t>
      </w:r>
      <w:r w:rsidRPr="00231B86">
        <w:rPr>
          <w:lang w:val="it-IT"/>
        </w:rPr>
        <w:tab/>
        <w:t>stock di semilavorato alla fine del</w:t>
      </w:r>
      <w:r>
        <w:rPr>
          <w:lang w:val="it-IT"/>
        </w:rPr>
        <w:t xml:space="preserve"> periodo di riferimento + stock</w:t>
      </w:r>
      <w:r w:rsidRPr="00231B86">
        <w:rPr>
          <w:lang w:val="it-IT"/>
        </w:rPr>
        <w:t xml:space="preserve"> prodotti finiti alla fine del periodo di riferimento + vendite prodotti finiti nel periodo di riferimento</w:t>
      </w:r>
    </w:p>
    <w:p w:rsidR="00860463" w:rsidRPr="00231B86" w:rsidRDefault="00860463" w:rsidP="00860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1276" w:right="140" w:hanging="1134"/>
        <w:jc w:val="both"/>
        <w:rPr>
          <w:lang w:val="it-IT"/>
        </w:rPr>
      </w:pPr>
      <w:r w:rsidRPr="00231B86">
        <w:rPr>
          <w:b/>
          <w:lang w:val="it-IT"/>
        </w:rPr>
        <w:t>Perdite</w:t>
      </w:r>
      <w:r w:rsidRPr="00231B86">
        <w:rPr>
          <w:lang w:val="it-IT"/>
        </w:rPr>
        <w:t xml:space="preserve"> = quantità scarti smaltiti come rifiuti</w:t>
      </w:r>
    </w:p>
    <w:p w:rsidR="00860463" w:rsidRDefault="00860463" w:rsidP="00860463">
      <w:pPr>
        <w:rPr>
          <w:color w:val="000000"/>
          <w:lang w:val="it-IT" w:eastAsia="en-GB"/>
        </w:rPr>
      </w:pPr>
    </w:p>
    <w:p w:rsidR="00BE6584" w:rsidRPr="00231B86" w:rsidRDefault="00BE6584" w:rsidP="00860463">
      <w:pPr>
        <w:rPr>
          <w:color w:val="000000"/>
          <w:lang w:val="it-IT" w:eastAsia="en-GB"/>
        </w:rPr>
      </w:pPr>
    </w:p>
    <w:p w:rsidR="00F1634F" w:rsidRPr="00F72524" w:rsidRDefault="00F1634F" w:rsidP="00F1634F">
      <w:pPr>
        <w:pStyle w:val="Heading1"/>
        <w:rPr>
          <w:lang w:val="it-IT"/>
        </w:rPr>
      </w:pPr>
      <w:bookmarkStart w:id="9" w:name="_Toc384199997"/>
      <w:bookmarkStart w:id="10" w:name="_Toc444007811"/>
      <w:bookmarkStart w:id="11" w:name="_Toc444181643"/>
      <w:r w:rsidRPr="00F72524">
        <w:rPr>
          <w:lang w:val="it-IT"/>
        </w:rPr>
        <w:t>Cosa è il certificato di conformità?</w:t>
      </w:r>
      <w:bookmarkEnd w:id="9"/>
      <w:bookmarkEnd w:id="10"/>
      <w:bookmarkEnd w:id="11"/>
    </w:p>
    <w:p w:rsidR="00F1634F" w:rsidRPr="007C5232" w:rsidRDefault="00F1634F" w:rsidP="00F1634F">
      <w:pPr>
        <w:rPr>
          <w:lang w:val="it-IT"/>
        </w:rPr>
      </w:pPr>
      <w:r>
        <w:rPr>
          <w:lang w:val="it-IT"/>
        </w:rPr>
        <w:t xml:space="preserve">Il Certificato di Conformità – detto anche Certificato di Scopo – </w:t>
      </w:r>
      <w:r w:rsidRPr="007C5232">
        <w:rPr>
          <w:lang w:val="it-IT"/>
        </w:rPr>
        <w:t>stabilisce la conformità dei prodotti oggetto di valu</w:t>
      </w:r>
      <w:r>
        <w:rPr>
          <w:lang w:val="it-IT"/>
        </w:rPr>
        <w:t>tazione ai criteri fissati dal RD</w:t>
      </w:r>
      <w:r w:rsidRPr="007C5232">
        <w:rPr>
          <w:lang w:val="it-IT"/>
        </w:rPr>
        <w:t>S, ed è emesso da un Organismo di Certificazione Approvato al termine dell’iter di verifica e certificazione.</w:t>
      </w:r>
    </w:p>
    <w:p w:rsidR="00F1634F" w:rsidRPr="007C5232" w:rsidRDefault="00F1634F" w:rsidP="00F1634F">
      <w:pPr>
        <w:rPr>
          <w:sz w:val="16"/>
          <w:szCs w:val="16"/>
          <w:lang w:val="it-IT"/>
        </w:rPr>
      </w:pPr>
    </w:p>
    <w:p w:rsidR="00F1634F" w:rsidRPr="007C5232" w:rsidRDefault="00F1634F" w:rsidP="00F1634F">
      <w:pPr>
        <w:rPr>
          <w:lang w:val="it-IT"/>
        </w:rPr>
      </w:pPr>
      <w:r w:rsidRPr="007C5232">
        <w:rPr>
          <w:lang w:val="it-IT"/>
        </w:rPr>
        <w:t>Il Certificato di Conformità riporta:</w:t>
      </w:r>
    </w:p>
    <w:p w:rsidR="00F1634F" w:rsidRPr="007C5232" w:rsidRDefault="00F1634F" w:rsidP="00F1634F">
      <w:pPr>
        <w:numPr>
          <w:ilvl w:val="0"/>
          <w:numId w:val="42"/>
        </w:numPr>
        <w:ind w:left="284" w:hanging="284"/>
        <w:rPr>
          <w:lang w:val="it-IT"/>
        </w:rPr>
      </w:pPr>
      <w:r w:rsidRPr="007C5232">
        <w:rPr>
          <w:lang w:val="it-IT"/>
        </w:rPr>
        <w:t>la lista dei prodotti o le categorie di prodotti che sono stati certificati</w:t>
      </w:r>
    </w:p>
    <w:p w:rsidR="00F1634F" w:rsidRPr="007C5232" w:rsidRDefault="00F1634F" w:rsidP="00F1634F">
      <w:pPr>
        <w:numPr>
          <w:ilvl w:val="0"/>
          <w:numId w:val="42"/>
        </w:numPr>
        <w:ind w:left="284" w:hanging="284"/>
        <w:rPr>
          <w:lang w:val="it-IT"/>
        </w:rPr>
      </w:pPr>
      <w:r w:rsidRPr="007C5232">
        <w:rPr>
          <w:lang w:val="it-IT"/>
        </w:rPr>
        <w:t>la lista delle unità produttive e delle attività di produzione e commercializzazione che sono state approvate nell’ambito della certificazione</w:t>
      </w:r>
    </w:p>
    <w:p w:rsidR="00F1634F" w:rsidRPr="007C5232" w:rsidRDefault="00F1634F" w:rsidP="00F1634F">
      <w:pPr>
        <w:numPr>
          <w:ilvl w:val="0"/>
          <w:numId w:val="42"/>
        </w:numPr>
        <w:ind w:left="284" w:hanging="284"/>
        <w:rPr>
          <w:lang w:val="it-IT"/>
        </w:rPr>
      </w:pPr>
      <w:r w:rsidRPr="007C5232">
        <w:rPr>
          <w:lang w:val="it-IT"/>
        </w:rPr>
        <w:t>la lista dei contoterzisti e delle attività da loro s</w:t>
      </w:r>
      <w:r>
        <w:rPr>
          <w:lang w:val="it-IT"/>
        </w:rPr>
        <w:t>volte nell’ambito dei processi RDS</w:t>
      </w:r>
      <w:r w:rsidRPr="007C5232">
        <w:rPr>
          <w:lang w:val="it-IT"/>
        </w:rPr>
        <w:t xml:space="preserve"> valutati. </w:t>
      </w:r>
    </w:p>
    <w:p w:rsidR="00F1634F" w:rsidRPr="007C5232" w:rsidRDefault="00F1634F" w:rsidP="00F1634F">
      <w:pPr>
        <w:rPr>
          <w:sz w:val="16"/>
          <w:szCs w:val="16"/>
          <w:lang w:val="it-IT"/>
        </w:rPr>
      </w:pPr>
    </w:p>
    <w:p w:rsidR="00F1634F" w:rsidRPr="007C5232" w:rsidRDefault="00F1634F" w:rsidP="00F1634F">
      <w:pPr>
        <w:rPr>
          <w:lang w:val="it-IT"/>
        </w:rPr>
      </w:pPr>
      <w:r w:rsidRPr="007C5232">
        <w:rPr>
          <w:lang w:val="it-IT"/>
        </w:rPr>
        <w:t xml:space="preserve">Considerato che la lista dei contoterzisti, eventualmente presente, è considerata da ICEA una informazione confidenziale, il Certificato di Conformità viene trasmesso in due versioni come di seguito descritte. </w:t>
      </w:r>
    </w:p>
    <w:p w:rsidR="00F1634F" w:rsidRPr="007C5232" w:rsidRDefault="00F1634F" w:rsidP="00F1634F">
      <w:pPr>
        <w:pStyle w:val="ListParagraph"/>
        <w:numPr>
          <w:ilvl w:val="0"/>
          <w:numId w:val="43"/>
        </w:numPr>
        <w:ind w:left="284" w:hanging="284"/>
        <w:rPr>
          <w:rFonts w:ascii="Cambria" w:hAnsi="Cambria"/>
          <w:sz w:val="24"/>
          <w:szCs w:val="24"/>
        </w:rPr>
      </w:pPr>
      <w:r w:rsidRPr="007C5232">
        <w:rPr>
          <w:rFonts w:ascii="Cambria" w:hAnsi="Cambria"/>
          <w:sz w:val="24"/>
          <w:szCs w:val="24"/>
        </w:rPr>
        <w:t>Versione “Integrale”, che comprende l’indicazione dei contoterzisti impiegati</w:t>
      </w:r>
    </w:p>
    <w:p w:rsidR="00F1634F" w:rsidRPr="007C5232" w:rsidRDefault="00F1634F" w:rsidP="00F1634F">
      <w:pPr>
        <w:pStyle w:val="ListParagraph"/>
        <w:numPr>
          <w:ilvl w:val="0"/>
          <w:numId w:val="43"/>
        </w:numPr>
        <w:ind w:left="284" w:hanging="284"/>
        <w:rPr>
          <w:rFonts w:ascii="Cambria" w:hAnsi="Cambria"/>
          <w:sz w:val="24"/>
          <w:szCs w:val="24"/>
        </w:rPr>
      </w:pPr>
      <w:r w:rsidRPr="007C5232">
        <w:rPr>
          <w:rFonts w:ascii="Cambria" w:hAnsi="Cambria"/>
          <w:sz w:val="24"/>
          <w:szCs w:val="24"/>
        </w:rPr>
        <w:t>Versione “Ridotta”, che si non rip</w:t>
      </w:r>
      <w:r>
        <w:rPr>
          <w:rFonts w:ascii="Cambria" w:hAnsi="Cambria"/>
          <w:sz w:val="24"/>
          <w:szCs w:val="24"/>
        </w:rPr>
        <w:t>orta l’elenco dei contoterzisti.</w:t>
      </w:r>
    </w:p>
    <w:p w:rsidR="00F1634F" w:rsidRPr="007C5232" w:rsidRDefault="00F1634F" w:rsidP="00F1634F">
      <w:pPr>
        <w:rPr>
          <w:sz w:val="16"/>
          <w:szCs w:val="16"/>
          <w:lang w:val="it-IT"/>
        </w:rPr>
      </w:pPr>
    </w:p>
    <w:p w:rsidR="00F1634F" w:rsidRPr="007C5232" w:rsidRDefault="00F1634F" w:rsidP="00F1634F">
      <w:pPr>
        <w:rPr>
          <w:lang w:val="it-IT"/>
        </w:rPr>
      </w:pPr>
      <w:r w:rsidRPr="007C5232">
        <w:rPr>
          <w:lang w:val="it-IT"/>
        </w:rPr>
        <w:t>Starà alla ditta certificata decidere quale versione fornire ai vostri clienti.</w:t>
      </w:r>
    </w:p>
    <w:p w:rsidR="00F1634F" w:rsidRDefault="00F1634F" w:rsidP="00F1634F">
      <w:pPr>
        <w:rPr>
          <w:lang w:val="it-IT"/>
        </w:rPr>
      </w:pPr>
    </w:p>
    <w:p w:rsidR="00F1634F" w:rsidRPr="007C5232" w:rsidRDefault="00F1634F" w:rsidP="00F1634F">
      <w:pPr>
        <w:rPr>
          <w:lang w:val="it-IT"/>
        </w:rPr>
      </w:pPr>
    </w:p>
    <w:p w:rsidR="00F1634F" w:rsidRPr="00F72524" w:rsidRDefault="00F1634F" w:rsidP="00F1634F">
      <w:pPr>
        <w:pStyle w:val="Heading1"/>
        <w:rPr>
          <w:lang w:val="it-IT"/>
        </w:rPr>
      </w:pPr>
      <w:bookmarkStart w:id="12" w:name="_Toc384199998"/>
      <w:bookmarkStart w:id="13" w:name="_Toc444007812"/>
      <w:bookmarkStart w:id="14" w:name="_Toc444181644"/>
      <w:r w:rsidRPr="00F72524">
        <w:rPr>
          <w:lang w:val="it-IT"/>
        </w:rPr>
        <w:t>Cosa è il Certificato di Transazione Commerciale?</w:t>
      </w:r>
      <w:bookmarkEnd w:id="12"/>
      <w:bookmarkEnd w:id="13"/>
      <w:bookmarkEnd w:id="14"/>
    </w:p>
    <w:p w:rsidR="00F1634F" w:rsidRDefault="00F1634F" w:rsidP="00F1634F">
      <w:pPr>
        <w:rPr>
          <w:lang w:val="it-IT"/>
        </w:rPr>
      </w:pPr>
      <w:r>
        <w:rPr>
          <w:lang w:val="it-IT"/>
        </w:rPr>
        <w:t xml:space="preserve">Il Certificato di Transazione – Transaction Certificate (TC) nella dizione inglese - è il documento, </w:t>
      </w:r>
      <w:r w:rsidRPr="00A67463">
        <w:rPr>
          <w:lang w:val="it-IT"/>
        </w:rPr>
        <w:t>emesso da un Organismo di Certificazione</w:t>
      </w:r>
      <w:r>
        <w:rPr>
          <w:lang w:val="it-IT"/>
        </w:rPr>
        <w:t>,</w:t>
      </w:r>
      <w:r w:rsidRPr="00A67463">
        <w:rPr>
          <w:lang w:val="it-IT"/>
        </w:rPr>
        <w:t xml:space="preserve"> </w:t>
      </w:r>
      <w:r>
        <w:rPr>
          <w:lang w:val="it-IT"/>
        </w:rPr>
        <w:t xml:space="preserve">che stabilisce la conformità ai criteri RDS dei lotti di prodotto venduti da una Organizzazione Certificata ad un’altra organizzazione. Il TC sono emessi ogni qualvolta c’è un </w:t>
      </w:r>
      <w:r>
        <w:rPr>
          <w:lang w:val="it-IT"/>
        </w:rPr>
        <w:lastRenderedPageBreak/>
        <w:t>cambio di proprietà dei prodotti e i dati in esso riportati riflettono esattamente quelli indicati nei documenti di vendita.</w:t>
      </w:r>
    </w:p>
    <w:p w:rsidR="00F1634F" w:rsidRPr="007440B7" w:rsidRDefault="00F1634F" w:rsidP="00F1634F">
      <w:pPr>
        <w:rPr>
          <w:sz w:val="16"/>
          <w:szCs w:val="16"/>
          <w:lang w:val="it-IT"/>
        </w:rPr>
      </w:pPr>
    </w:p>
    <w:p w:rsidR="00F1634F" w:rsidRPr="00FE271F" w:rsidRDefault="00F1634F" w:rsidP="00F1634F">
      <w:pPr>
        <w:rPr>
          <w:lang w:val="it-IT"/>
        </w:rPr>
      </w:pPr>
      <w:r>
        <w:rPr>
          <w:lang w:val="it-IT"/>
        </w:rPr>
        <w:t>L</w:t>
      </w:r>
      <w:r w:rsidRPr="00FE271F">
        <w:rPr>
          <w:lang w:val="it-IT"/>
        </w:rPr>
        <w:t xml:space="preserve">e </w:t>
      </w:r>
      <w:r w:rsidRPr="00FE271F">
        <w:rPr>
          <w:i/>
          <w:lang w:val="it-IT"/>
        </w:rPr>
        <w:t>Organizzazioni Certificate</w:t>
      </w:r>
      <w:r w:rsidRPr="00FE271F">
        <w:rPr>
          <w:lang w:val="it-IT"/>
        </w:rPr>
        <w:t xml:space="preserve"> che a</w:t>
      </w:r>
      <w:r>
        <w:rPr>
          <w:lang w:val="it-IT"/>
        </w:rPr>
        <w:t>cquistano prodotti certificati RDS</w:t>
      </w:r>
      <w:r w:rsidRPr="00FE271F">
        <w:rPr>
          <w:lang w:val="it-IT"/>
        </w:rPr>
        <w:t xml:space="preserve"> </w:t>
      </w:r>
      <w:r w:rsidRPr="00334417">
        <w:rPr>
          <w:lang w:val="it-IT"/>
        </w:rPr>
        <w:t xml:space="preserve">sono tenute a </w:t>
      </w:r>
      <w:r w:rsidRPr="00FE271F">
        <w:rPr>
          <w:lang w:val="it-IT"/>
        </w:rPr>
        <w:t>richiedere</w:t>
      </w:r>
      <w:r w:rsidRPr="00334417">
        <w:rPr>
          <w:lang w:val="it-IT"/>
        </w:rPr>
        <w:t xml:space="preserve">, raccogliere e </w:t>
      </w:r>
      <w:r w:rsidRPr="00FE271F">
        <w:rPr>
          <w:lang w:val="it-IT"/>
        </w:rPr>
        <w:t xml:space="preserve">conservare i Certificati di Transazione </w:t>
      </w:r>
      <w:r w:rsidRPr="00334417">
        <w:rPr>
          <w:lang w:val="it-IT"/>
        </w:rPr>
        <w:t xml:space="preserve">relativi ad ogni partita </w:t>
      </w:r>
      <w:r w:rsidRPr="00FE271F">
        <w:rPr>
          <w:lang w:val="it-IT"/>
        </w:rPr>
        <w:t>acquistata</w:t>
      </w:r>
      <w:r w:rsidRPr="00334417">
        <w:rPr>
          <w:lang w:val="it-IT"/>
        </w:rPr>
        <w:t xml:space="preserve"> di materie prime </w:t>
      </w:r>
      <w:r>
        <w:rPr>
          <w:lang w:val="it-IT"/>
        </w:rPr>
        <w:t>certificate GR</w:t>
      </w:r>
      <w:r w:rsidRPr="00334417">
        <w:rPr>
          <w:lang w:val="it-IT"/>
        </w:rPr>
        <w:t>S</w:t>
      </w:r>
      <w:r w:rsidRPr="00FE271F">
        <w:rPr>
          <w:lang w:val="it-IT"/>
        </w:rPr>
        <w:t>.</w:t>
      </w:r>
    </w:p>
    <w:p w:rsidR="00F1634F" w:rsidRDefault="00F1634F" w:rsidP="00F1634F">
      <w:pPr>
        <w:rPr>
          <w:lang w:val="it-IT"/>
        </w:rPr>
      </w:pPr>
    </w:p>
    <w:p w:rsidR="00F1634F" w:rsidRDefault="00F1634F" w:rsidP="00F1634F">
      <w:pPr>
        <w:rPr>
          <w:lang w:val="it-IT"/>
        </w:rPr>
      </w:pPr>
      <w:r>
        <w:rPr>
          <w:lang w:val="it-IT"/>
        </w:rPr>
        <w:t>In accordo con la Politica adottata da Textile Exchange è possibile, sotto determinate condizioni l’emissione di TC che coprono più spedizioni (</w:t>
      </w:r>
      <w:r w:rsidRPr="009C76F0">
        <w:rPr>
          <w:i/>
          <w:lang w:val="it-IT"/>
        </w:rPr>
        <w:t>Multiple Shipments TC</w:t>
      </w:r>
      <w:r>
        <w:rPr>
          <w:lang w:val="it-IT"/>
        </w:rPr>
        <w:t>). In questi casi, il periodo massimo che può essere coperto da un singolo TC è di 3 mesi.</w:t>
      </w:r>
    </w:p>
    <w:p w:rsidR="00BE6584" w:rsidRDefault="00BE6584" w:rsidP="00991EAF">
      <w:pPr>
        <w:jc w:val="both"/>
        <w:rPr>
          <w:rFonts w:ascii="Century Gothic" w:hAnsi="Century Gothic"/>
          <w:sz w:val="12"/>
          <w:szCs w:val="12"/>
        </w:rPr>
      </w:pPr>
    </w:p>
    <w:p w:rsidR="00BE6584" w:rsidRDefault="00BE6584" w:rsidP="00991EAF">
      <w:pPr>
        <w:jc w:val="both"/>
        <w:rPr>
          <w:rFonts w:ascii="Century Gothic" w:hAnsi="Century Gothic"/>
          <w:sz w:val="12"/>
          <w:szCs w:val="12"/>
        </w:rPr>
      </w:pPr>
    </w:p>
    <w:p w:rsidR="00BE6584" w:rsidRDefault="00BE6584" w:rsidP="00BE6584">
      <w:pPr>
        <w:autoSpaceDE w:val="0"/>
        <w:autoSpaceDN w:val="0"/>
        <w:adjustRightInd w:val="0"/>
        <w:rPr>
          <w:rFonts w:ascii="Century Gothic" w:hAnsi="Century Gothic" w:cs="Arial"/>
          <w:lang w:val="it-IT"/>
        </w:rPr>
      </w:pPr>
    </w:p>
    <w:p w:rsidR="00BE6584" w:rsidRPr="00C91A5B" w:rsidRDefault="00BE6584" w:rsidP="00BE6584">
      <w:pPr>
        <w:pStyle w:val="Heading1"/>
        <w:rPr>
          <w:lang w:val="it-IT"/>
        </w:rPr>
      </w:pPr>
      <w:bookmarkStart w:id="15" w:name="_Toc405821308"/>
      <w:bookmarkStart w:id="16" w:name="_Toc444007813"/>
      <w:bookmarkStart w:id="17" w:name="_Toc444181645"/>
      <w:r w:rsidRPr="00C91A5B">
        <w:rPr>
          <w:lang w:val="it-IT"/>
        </w:rPr>
        <w:t>Quali sono i documenti ril</w:t>
      </w:r>
      <w:r>
        <w:rPr>
          <w:lang w:val="it-IT"/>
        </w:rPr>
        <w:t>evanti per la certificazione RD</w:t>
      </w:r>
      <w:r w:rsidRPr="00C91A5B">
        <w:rPr>
          <w:lang w:val="it-IT"/>
        </w:rPr>
        <w:t>S?</w:t>
      </w:r>
      <w:bookmarkEnd w:id="15"/>
      <w:bookmarkEnd w:id="16"/>
      <w:bookmarkEnd w:id="17"/>
    </w:p>
    <w:p w:rsidR="00BE6584" w:rsidRPr="00C91A5B" w:rsidRDefault="00BE6584" w:rsidP="00BE6584">
      <w:pPr>
        <w:rPr>
          <w:rStyle w:val="Strong"/>
          <w:b w:val="0"/>
          <w:lang w:val="it-IT"/>
        </w:rPr>
      </w:pPr>
    </w:p>
    <w:p w:rsidR="00BE6584" w:rsidRPr="002E2F4B" w:rsidRDefault="00BE6584" w:rsidP="00BE6584">
      <w:pPr>
        <w:rPr>
          <w:rStyle w:val="Strong"/>
          <w:b w:val="0"/>
          <w:lang w:val="en-GB"/>
        </w:rPr>
      </w:pPr>
      <w:r>
        <w:rPr>
          <w:rStyle w:val="Strong"/>
          <w:b w:val="0"/>
          <w:lang w:val="en-GB"/>
        </w:rPr>
        <w:t>Responsible Down</w:t>
      </w:r>
      <w:r w:rsidRPr="002E2F4B">
        <w:rPr>
          <w:rStyle w:val="Strong"/>
          <w:b w:val="0"/>
          <w:lang w:val="en-GB"/>
        </w:rPr>
        <w:t xml:space="preserve"> Standard</w:t>
      </w:r>
      <w:r>
        <w:rPr>
          <w:rStyle w:val="Strong"/>
          <w:b w:val="0"/>
          <w:lang w:val="en-GB"/>
        </w:rPr>
        <w:t>, Versione 2.0</w:t>
      </w:r>
      <w:r w:rsidRPr="002E2F4B">
        <w:rPr>
          <w:rStyle w:val="Strong"/>
          <w:b w:val="0"/>
          <w:lang w:val="en-GB"/>
        </w:rPr>
        <w:t xml:space="preserve"> – </w:t>
      </w:r>
      <w:hyperlink r:id="rId15" w:history="1">
        <w:r w:rsidRPr="00B109B1">
          <w:rPr>
            <w:rStyle w:val="Hyperlink"/>
            <w:lang w:val="en-GB"/>
          </w:rPr>
          <w:t>http://responsibledown.org/wp-content/uploads/2015/07/TE-Responsible-Down-Standard-2.0-opt.pdf</w:t>
        </w:r>
      </w:hyperlink>
      <w:r>
        <w:rPr>
          <w:rStyle w:val="Strong"/>
          <w:b w:val="0"/>
          <w:lang w:val="en-GB"/>
        </w:rPr>
        <w:t xml:space="preserve"> </w:t>
      </w:r>
    </w:p>
    <w:p w:rsidR="00BE6584" w:rsidRPr="002E2F4B" w:rsidRDefault="00BE6584" w:rsidP="00BE6584">
      <w:pPr>
        <w:spacing w:before="120"/>
        <w:rPr>
          <w:rStyle w:val="Strong"/>
          <w:b w:val="0"/>
          <w:lang w:val="en-GB"/>
        </w:rPr>
      </w:pPr>
      <w:r>
        <w:rPr>
          <w:rStyle w:val="Strong"/>
          <w:b w:val="0"/>
          <w:lang w:val="en-GB"/>
        </w:rPr>
        <w:t>RD</w:t>
      </w:r>
      <w:r w:rsidRPr="002E2F4B">
        <w:rPr>
          <w:rStyle w:val="Strong"/>
          <w:b w:val="0"/>
          <w:lang w:val="en-GB"/>
        </w:rPr>
        <w:t>S Implementation Manual</w:t>
      </w:r>
      <w:r>
        <w:rPr>
          <w:rStyle w:val="Strong"/>
          <w:b w:val="0"/>
          <w:lang w:val="en-GB"/>
        </w:rPr>
        <w:t xml:space="preserve"> - </w:t>
      </w:r>
      <w:hyperlink r:id="rId16" w:history="1">
        <w:r w:rsidRPr="00B109B1">
          <w:rPr>
            <w:rStyle w:val="Hyperlink"/>
            <w:lang w:val="en-GB"/>
          </w:rPr>
          <w:t>http://responsibledown.org/wp-content/uploads/2015/07/RDS-2.0-Implementation-Manual_opt.pdf</w:t>
        </w:r>
      </w:hyperlink>
      <w:r>
        <w:rPr>
          <w:rStyle w:val="Strong"/>
          <w:b w:val="0"/>
          <w:lang w:val="en-GB"/>
        </w:rPr>
        <w:t xml:space="preserve"> </w:t>
      </w:r>
    </w:p>
    <w:p w:rsidR="00BE6584" w:rsidRDefault="00BE6584" w:rsidP="00BE6584">
      <w:pPr>
        <w:spacing w:before="120"/>
        <w:rPr>
          <w:rStyle w:val="Strong"/>
          <w:b w:val="0"/>
          <w:lang w:val="en-GB"/>
        </w:rPr>
      </w:pPr>
      <w:r>
        <w:rPr>
          <w:rStyle w:val="Strong"/>
          <w:b w:val="0"/>
          <w:lang w:val="en-GB"/>
        </w:rPr>
        <w:t xml:space="preserve">RDS </w:t>
      </w:r>
      <w:r w:rsidRPr="002E2F4B">
        <w:rPr>
          <w:rStyle w:val="Strong"/>
          <w:b w:val="0"/>
          <w:lang w:val="en-GB"/>
        </w:rPr>
        <w:t>Logo use and Labe</w:t>
      </w:r>
      <w:r>
        <w:rPr>
          <w:rStyle w:val="Strong"/>
          <w:b w:val="0"/>
          <w:lang w:val="en-GB"/>
        </w:rPr>
        <w:t>l</w:t>
      </w:r>
      <w:r w:rsidRPr="002E2F4B">
        <w:rPr>
          <w:rStyle w:val="Strong"/>
          <w:b w:val="0"/>
          <w:lang w:val="en-GB"/>
        </w:rPr>
        <w:t>ling Guide</w:t>
      </w:r>
      <w:r>
        <w:rPr>
          <w:rStyle w:val="Strong"/>
          <w:b w:val="0"/>
          <w:lang w:val="en-GB"/>
        </w:rPr>
        <w:t xml:space="preserve"> - </w:t>
      </w:r>
      <w:hyperlink r:id="rId17" w:history="1">
        <w:r w:rsidRPr="00B109B1">
          <w:rPr>
            <w:rStyle w:val="Hyperlink"/>
            <w:lang w:val="en-GB"/>
          </w:rPr>
          <w:t>http://responsibledown.org/wp-content/uploads/2015/09/RDS-Logo-Use-and-Claim-Guide-unlocked.pdf</w:t>
        </w:r>
      </w:hyperlink>
      <w:r>
        <w:rPr>
          <w:rStyle w:val="Strong"/>
          <w:b w:val="0"/>
          <w:lang w:val="en-GB"/>
        </w:rPr>
        <w:t xml:space="preserve"> </w:t>
      </w:r>
    </w:p>
    <w:p w:rsidR="00BE6584" w:rsidRPr="001F1524" w:rsidRDefault="00BE6584" w:rsidP="00BE6584">
      <w:pPr>
        <w:rPr>
          <w:rStyle w:val="Strong"/>
          <w:b w:val="0"/>
          <w:lang w:val="it-IT"/>
        </w:rPr>
      </w:pPr>
    </w:p>
    <w:sectPr w:rsidR="00BE6584" w:rsidRPr="001F1524" w:rsidSect="008274A6">
      <w:footerReference w:type="default" r:id="rId18"/>
      <w:footerReference w:type="first" r:id="rId19"/>
      <w:pgSz w:w="11906" w:h="16838" w:code="9"/>
      <w:pgMar w:top="1134" w:right="1134" w:bottom="851" w:left="226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DC" w:rsidRDefault="000F7CDC" w:rsidP="002B3551">
      <w:r>
        <w:separator/>
      </w:r>
    </w:p>
  </w:endnote>
  <w:endnote w:type="continuationSeparator" w:id="0">
    <w:p w:rsidR="000F7CDC" w:rsidRDefault="000F7CDC" w:rsidP="002B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BF" w:rsidRDefault="006578BF" w:rsidP="006578BF">
    <w:pPr>
      <w:pStyle w:val="Footer"/>
      <w:jc w:val="center"/>
      <w:rPr>
        <w:sz w:val="16"/>
        <w:szCs w:val="16"/>
      </w:rPr>
    </w:pPr>
    <w:r w:rsidRPr="008346C0">
      <w:rPr>
        <w:b/>
        <w:spacing w:val="60"/>
        <w:sz w:val="16"/>
        <w:szCs w:val="16"/>
      </w:rPr>
      <w:t>Pagina</w:t>
    </w:r>
    <w:r w:rsidRPr="008346C0">
      <w:rPr>
        <w:sz w:val="16"/>
        <w:szCs w:val="16"/>
      </w:rPr>
      <w:t xml:space="preserve"> | </w:t>
    </w:r>
    <w:r w:rsidRPr="008346C0">
      <w:rPr>
        <w:sz w:val="16"/>
        <w:szCs w:val="16"/>
      </w:rPr>
      <w:fldChar w:fldCharType="begin"/>
    </w:r>
    <w:r w:rsidRPr="008346C0">
      <w:rPr>
        <w:sz w:val="16"/>
        <w:szCs w:val="16"/>
      </w:rPr>
      <w:instrText xml:space="preserve"> PAGE   \* MERGEFORMAT </w:instrText>
    </w:r>
    <w:r w:rsidRPr="008346C0">
      <w:rPr>
        <w:sz w:val="16"/>
        <w:szCs w:val="16"/>
      </w:rPr>
      <w:fldChar w:fldCharType="separate"/>
    </w:r>
    <w:r w:rsidR="003B1D42" w:rsidRPr="003B1D42">
      <w:rPr>
        <w:b/>
        <w:noProof/>
        <w:sz w:val="16"/>
        <w:szCs w:val="16"/>
      </w:rPr>
      <w:t>4</w:t>
    </w:r>
    <w:r w:rsidRPr="008346C0">
      <w:rPr>
        <w:sz w:val="16"/>
        <w:szCs w:val="16"/>
      </w:rPr>
      <w:fldChar w:fldCharType="end"/>
    </w:r>
  </w:p>
  <w:p w:rsidR="00C04ECC" w:rsidRPr="00C04ECC" w:rsidRDefault="003B1D42" w:rsidP="00C04ECC">
    <w:pPr>
      <w:pStyle w:val="Footer"/>
      <w:ind w:left="-993"/>
    </w:pPr>
    <w:r>
      <w:rPr>
        <w:noProof/>
        <w:lang w:val="it-IT"/>
      </w:rPr>
      <w:drawing>
        <wp:inline distT="0" distB="0" distL="0" distR="0">
          <wp:extent cx="6273800" cy="27813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BF" w:rsidRPr="00CF1506" w:rsidRDefault="003B1D42" w:rsidP="00CF1506">
    <w:pPr>
      <w:pStyle w:val="Footer"/>
      <w:ind w:left="-1701"/>
    </w:pPr>
    <w:r>
      <w:rPr>
        <w:noProof/>
        <w:lang w:val="it-IT"/>
      </w:rPr>
      <w:drawing>
        <wp:inline distT="0" distB="0" distL="0" distR="0">
          <wp:extent cx="6965315" cy="572770"/>
          <wp:effectExtent l="0" t="0" r="698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31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DC" w:rsidRDefault="000F7CDC" w:rsidP="002B3551">
      <w:r>
        <w:separator/>
      </w:r>
    </w:p>
  </w:footnote>
  <w:footnote w:type="continuationSeparator" w:id="0">
    <w:p w:rsidR="000F7CDC" w:rsidRDefault="000F7CDC" w:rsidP="002B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F58"/>
    <w:multiLevelType w:val="hybridMultilevel"/>
    <w:tmpl w:val="EB9E8AB4"/>
    <w:lvl w:ilvl="0" w:tplc="61C2A7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7916"/>
    <w:multiLevelType w:val="hybridMultilevel"/>
    <w:tmpl w:val="F16ECE48"/>
    <w:lvl w:ilvl="0" w:tplc="33966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val="it-I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13611"/>
    <w:multiLevelType w:val="hybridMultilevel"/>
    <w:tmpl w:val="BAF60602"/>
    <w:lvl w:ilvl="0" w:tplc="E94CC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82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50F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8F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8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63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6F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43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44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8F31F2"/>
    <w:multiLevelType w:val="hybridMultilevel"/>
    <w:tmpl w:val="AB5EAB20"/>
    <w:lvl w:ilvl="0" w:tplc="489E29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C21D0"/>
    <w:multiLevelType w:val="hybridMultilevel"/>
    <w:tmpl w:val="E4F6313A"/>
    <w:lvl w:ilvl="0" w:tplc="F45C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AF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20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A85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AA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EA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EB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E9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C1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11811"/>
    <w:multiLevelType w:val="hybridMultilevel"/>
    <w:tmpl w:val="D7F465CE"/>
    <w:lvl w:ilvl="0" w:tplc="489E298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12483"/>
    <w:multiLevelType w:val="hybridMultilevel"/>
    <w:tmpl w:val="F6388BDC"/>
    <w:lvl w:ilvl="0" w:tplc="0540D5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B7D41"/>
    <w:multiLevelType w:val="hybridMultilevel"/>
    <w:tmpl w:val="D0F4BF32"/>
    <w:lvl w:ilvl="0" w:tplc="F6D0284A">
      <w:start w:val="1"/>
      <w:numFmt w:val="bullet"/>
      <w:lvlText w:val="­"/>
      <w:lvlJc w:val="left"/>
      <w:pPr>
        <w:tabs>
          <w:tab w:val="num" w:pos="1607"/>
        </w:tabs>
        <w:ind w:left="1440" w:hanging="19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500494"/>
    <w:multiLevelType w:val="hybridMultilevel"/>
    <w:tmpl w:val="AA1C6922"/>
    <w:lvl w:ilvl="0" w:tplc="0540D5E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0C44F3"/>
    <w:multiLevelType w:val="hybridMultilevel"/>
    <w:tmpl w:val="9F62DD1E"/>
    <w:lvl w:ilvl="0" w:tplc="F5D0DE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766CB"/>
    <w:multiLevelType w:val="hybridMultilevel"/>
    <w:tmpl w:val="F9FE3684"/>
    <w:lvl w:ilvl="0" w:tplc="9CD4EA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6670A"/>
    <w:multiLevelType w:val="hybridMultilevel"/>
    <w:tmpl w:val="7FDED908"/>
    <w:lvl w:ilvl="0" w:tplc="9CD4EA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33A99"/>
    <w:multiLevelType w:val="hybridMultilevel"/>
    <w:tmpl w:val="D4C41ACE"/>
    <w:lvl w:ilvl="0" w:tplc="C74C4020">
      <w:start w:val="1"/>
      <w:numFmt w:val="decimal"/>
      <w:pStyle w:val="Stile3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B2659"/>
    <w:multiLevelType w:val="hybridMultilevel"/>
    <w:tmpl w:val="538815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93F69"/>
    <w:multiLevelType w:val="hybridMultilevel"/>
    <w:tmpl w:val="6EA8BCA8"/>
    <w:lvl w:ilvl="0" w:tplc="CF661A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E16218"/>
    <w:multiLevelType w:val="hybridMultilevel"/>
    <w:tmpl w:val="F60CCD9C"/>
    <w:lvl w:ilvl="0" w:tplc="4E1E51F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933017"/>
    <w:multiLevelType w:val="hybridMultilevel"/>
    <w:tmpl w:val="9B4C32B2"/>
    <w:lvl w:ilvl="0" w:tplc="35CAFB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356E7"/>
    <w:multiLevelType w:val="hybridMultilevel"/>
    <w:tmpl w:val="29260AFC"/>
    <w:lvl w:ilvl="0" w:tplc="570AA1D8">
      <w:numFmt w:val="bullet"/>
      <w:lvlText w:val="-"/>
      <w:lvlJc w:val="left"/>
      <w:pPr>
        <w:ind w:left="720" w:hanging="360"/>
      </w:pPr>
      <w:rPr>
        <w:rFonts w:ascii="Century Gothic" w:eastAsia="Tunga" w:hAnsi="Century Gothic" w:cs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304CA"/>
    <w:multiLevelType w:val="hybridMultilevel"/>
    <w:tmpl w:val="EE0A9034"/>
    <w:lvl w:ilvl="0" w:tplc="F6D0284A">
      <w:start w:val="1"/>
      <w:numFmt w:val="bullet"/>
      <w:lvlText w:val="­"/>
      <w:lvlJc w:val="left"/>
      <w:pPr>
        <w:tabs>
          <w:tab w:val="num" w:pos="1607"/>
        </w:tabs>
        <w:ind w:left="1440" w:hanging="193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E65127"/>
    <w:multiLevelType w:val="hybridMultilevel"/>
    <w:tmpl w:val="EBBAD6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C3B9A"/>
    <w:multiLevelType w:val="hybridMultilevel"/>
    <w:tmpl w:val="5094B94A"/>
    <w:lvl w:ilvl="0" w:tplc="99EED98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54DA0"/>
    <w:multiLevelType w:val="hybridMultilevel"/>
    <w:tmpl w:val="7D28E2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C44E6"/>
    <w:multiLevelType w:val="hybridMultilevel"/>
    <w:tmpl w:val="7E24CADC"/>
    <w:lvl w:ilvl="0" w:tplc="5A6EC8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07335"/>
    <w:multiLevelType w:val="hybridMultilevel"/>
    <w:tmpl w:val="370C58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05C80"/>
    <w:multiLevelType w:val="hybridMultilevel"/>
    <w:tmpl w:val="BA20F362"/>
    <w:lvl w:ilvl="0" w:tplc="61C2A70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F7A24"/>
    <w:multiLevelType w:val="hybridMultilevel"/>
    <w:tmpl w:val="14F4216A"/>
    <w:lvl w:ilvl="0" w:tplc="4E1E51F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B592F"/>
    <w:multiLevelType w:val="hybridMultilevel"/>
    <w:tmpl w:val="7396E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15FCA"/>
    <w:multiLevelType w:val="hybridMultilevel"/>
    <w:tmpl w:val="2C04FC52"/>
    <w:lvl w:ilvl="0" w:tplc="2DD22886">
      <w:start w:val="1"/>
      <w:numFmt w:val="bullet"/>
      <w:lvlText w:val="-"/>
      <w:lvlJc w:val="left"/>
      <w:pPr>
        <w:ind w:left="74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8">
    <w:nsid w:val="6CEF57C0"/>
    <w:multiLevelType w:val="hybridMultilevel"/>
    <w:tmpl w:val="61A8D432"/>
    <w:lvl w:ilvl="0" w:tplc="42C0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AE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C3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4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69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8D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4F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0F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C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D2E4190"/>
    <w:multiLevelType w:val="hybridMultilevel"/>
    <w:tmpl w:val="0160083A"/>
    <w:lvl w:ilvl="0" w:tplc="64FCA4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F2656"/>
    <w:multiLevelType w:val="hybridMultilevel"/>
    <w:tmpl w:val="257204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0210"/>
    <w:multiLevelType w:val="hybridMultilevel"/>
    <w:tmpl w:val="947266DE"/>
    <w:lvl w:ilvl="0" w:tplc="489E298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9022E"/>
    <w:multiLevelType w:val="hybridMultilevel"/>
    <w:tmpl w:val="B8C4A7FE"/>
    <w:lvl w:ilvl="0" w:tplc="D72A056C">
      <w:start w:val="1"/>
      <w:numFmt w:val="bullet"/>
      <w:lvlText w:val="-"/>
      <w:lvlJc w:val="left"/>
      <w:pPr>
        <w:tabs>
          <w:tab w:val="num" w:pos="879"/>
        </w:tabs>
        <w:ind w:left="879" w:hanging="171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33">
    <w:nsid w:val="721D02A6"/>
    <w:multiLevelType w:val="hybridMultilevel"/>
    <w:tmpl w:val="7654E2E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F20614"/>
    <w:multiLevelType w:val="hybridMultilevel"/>
    <w:tmpl w:val="B73CF5AE"/>
    <w:lvl w:ilvl="0" w:tplc="35CAFB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820CC"/>
    <w:multiLevelType w:val="hybridMultilevel"/>
    <w:tmpl w:val="BD7AACA6"/>
    <w:lvl w:ilvl="0" w:tplc="F6D0284A">
      <w:start w:val="1"/>
      <w:numFmt w:val="bullet"/>
      <w:lvlText w:val="­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D2CA2"/>
    <w:multiLevelType w:val="hybridMultilevel"/>
    <w:tmpl w:val="E28A5E9E"/>
    <w:lvl w:ilvl="0" w:tplc="4C327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603C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EA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E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40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6E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A8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CF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8C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4786A71"/>
    <w:multiLevelType w:val="hybridMultilevel"/>
    <w:tmpl w:val="61009E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327BD"/>
    <w:multiLevelType w:val="hybridMultilevel"/>
    <w:tmpl w:val="6728F6B2"/>
    <w:lvl w:ilvl="0" w:tplc="35CAFB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E30E4"/>
    <w:multiLevelType w:val="hybridMultilevel"/>
    <w:tmpl w:val="A66050D6"/>
    <w:lvl w:ilvl="0" w:tplc="AB5A2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CF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A0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AE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0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ED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AB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A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E1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ECF2B3F"/>
    <w:multiLevelType w:val="hybridMultilevel"/>
    <w:tmpl w:val="7A6620A6"/>
    <w:lvl w:ilvl="0" w:tplc="0540D5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5"/>
  </w:num>
  <w:num w:numId="4">
    <w:abstractNumId w:val="3"/>
  </w:num>
  <w:num w:numId="5">
    <w:abstractNumId w:val="33"/>
  </w:num>
  <w:num w:numId="6">
    <w:abstractNumId w:val="32"/>
  </w:num>
  <w:num w:numId="7">
    <w:abstractNumId w:val="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8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2"/>
  </w:num>
  <w:num w:numId="16">
    <w:abstractNumId w:val="1"/>
  </w:num>
  <w:num w:numId="17">
    <w:abstractNumId w:val="19"/>
  </w:num>
  <w:num w:numId="18">
    <w:abstractNumId w:val="23"/>
  </w:num>
  <w:num w:numId="19">
    <w:abstractNumId w:val="13"/>
  </w:num>
  <w:num w:numId="20">
    <w:abstractNumId w:val="37"/>
  </w:num>
  <w:num w:numId="21">
    <w:abstractNumId w:val="34"/>
  </w:num>
  <w:num w:numId="22">
    <w:abstractNumId w:val="35"/>
  </w:num>
  <w:num w:numId="23">
    <w:abstractNumId w:val="9"/>
  </w:num>
  <w:num w:numId="24">
    <w:abstractNumId w:val="38"/>
  </w:num>
  <w:num w:numId="25">
    <w:abstractNumId w:val="30"/>
  </w:num>
  <w:num w:numId="26">
    <w:abstractNumId w:val="11"/>
  </w:num>
  <w:num w:numId="27">
    <w:abstractNumId w:val="29"/>
  </w:num>
  <w:num w:numId="28">
    <w:abstractNumId w:val="28"/>
  </w:num>
  <w:num w:numId="29">
    <w:abstractNumId w:val="26"/>
  </w:num>
  <w:num w:numId="30">
    <w:abstractNumId w:val="17"/>
  </w:num>
  <w:num w:numId="31">
    <w:abstractNumId w:val="39"/>
  </w:num>
  <w:num w:numId="32">
    <w:abstractNumId w:val="8"/>
  </w:num>
  <w:num w:numId="33">
    <w:abstractNumId w:val="2"/>
  </w:num>
  <w:num w:numId="34">
    <w:abstractNumId w:val="27"/>
  </w:num>
  <w:num w:numId="35">
    <w:abstractNumId w:val="5"/>
  </w:num>
  <w:num w:numId="36">
    <w:abstractNumId w:val="6"/>
  </w:num>
  <w:num w:numId="37">
    <w:abstractNumId w:val="40"/>
  </w:num>
  <w:num w:numId="38">
    <w:abstractNumId w:val="4"/>
  </w:num>
  <w:num w:numId="39">
    <w:abstractNumId w:val="31"/>
  </w:num>
  <w:num w:numId="40">
    <w:abstractNumId w:val="36"/>
  </w:num>
  <w:num w:numId="41">
    <w:abstractNumId w:val="21"/>
  </w:num>
  <w:num w:numId="42">
    <w:abstractNumId w:val="24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0D"/>
    <w:rsid w:val="000026D6"/>
    <w:rsid w:val="00003E77"/>
    <w:rsid w:val="00006D7B"/>
    <w:rsid w:val="000105DC"/>
    <w:rsid w:val="00015AD1"/>
    <w:rsid w:val="00015E59"/>
    <w:rsid w:val="00023BEF"/>
    <w:rsid w:val="0003438B"/>
    <w:rsid w:val="00034A3D"/>
    <w:rsid w:val="00042DC8"/>
    <w:rsid w:val="0007121E"/>
    <w:rsid w:val="00074E0C"/>
    <w:rsid w:val="000B5BE7"/>
    <w:rsid w:val="000B766B"/>
    <w:rsid w:val="000C03C3"/>
    <w:rsid w:val="000C17AE"/>
    <w:rsid w:val="000D0AF2"/>
    <w:rsid w:val="000E036D"/>
    <w:rsid w:val="000E668B"/>
    <w:rsid w:val="000F78D2"/>
    <w:rsid w:val="000F7CDC"/>
    <w:rsid w:val="001209DD"/>
    <w:rsid w:val="00121800"/>
    <w:rsid w:val="001246A6"/>
    <w:rsid w:val="0014255A"/>
    <w:rsid w:val="0014683C"/>
    <w:rsid w:val="00160137"/>
    <w:rsid w:val="00171A27"/>
    <w:rsid w:val="00172952"/>
    <w:rsid w:val="0017710D"/>
    <w:rsid w:val="00187C90"/>
    <w:rsid w:val="00192E51"/>
    <w:rsid w:val="00193E92"/>
    <w:rsid w:val="00195B68"/>
    <w:rsid w:val="001A6D9D"/>
    <w:rsid w:val="001B15AB"/>
    <w:rsid w:val="001B3C42"/>
    <w:rsid w:val="001C3886"/>
    <w:rsid w:val="001C76F2"/>
    <w:rsid w:val="001D2767"/>
    <w:rsid w:val="001E0959"/>
    <w:rsid w:val="001E12BF"/>
    <w:rsid w:val="001E2D5A"/>
    <w:rsid w:val="001E43F5"/>
    <w:rsid w:val="001F1F77"/>
    <w:rsid w:val="001F599D"/>
    <w:rsid w:val="00203341"/>
    <w:rsid w:val="00205DFE"/>
    <w:rsid w:val="002100AE"/>
    <w:rsid w:val="00216092"/>
    <w:rsid w:val="0021778B"/>
    <w:rsid w:val="00241230"/>
    <w:rsid w:val="00242EE7"/>
    <w:rsid w:val="00250B63"/>
    <w:rsid w:val="00261CD4"/>
    <w:rsid w:val="00273D62"/>
    <w:rsid w:val="00295A9D"/>
    <w:rsid w:val="002B3551"/>
    <w:rsid w:val="002B3EAD"/>
    <w:rsid w:val="002B7F77"/>
    <w:rsid w:val="002E3A9B"/>
    <w:rsid w:val="002F3CB4"/>
    <w:rsid w:val="0030659D"/>
    <w:rsid w:val="00310CFE"/>
    <w:rsid w:val="0031194E"/>
    <w:rsid w:val="00330419"/>
    <w:rsid w:val="0033631A"/>
    <w:rsid w:val="00343FCB"/>
    <w:rsid w:val="00347406"/>
    <w:rsid w:val="003538BA"/>
    <w:rsid w:val="003554D9"/>
    <w:rsid w:val="003560D0"/>
    <w:rsid w:val="00362CEC"/>
    <w:rsid w:val="00362DC9"/>
    <w:rsid w:val="00376A13"/>
    <w:rsid w:val="00395844"/>
    <w:rsid w:val="003A0F7F"/>
    <w:rsid w:val="003B1D42"/>
    <w:rsid w:val="003B6D23"/>
    <w:rsid w:val="003C11C7"/>
    <w:rsid w:val="003D67D4"/>
    <w:rsid w:val="003E3EE3"/>
    <w:rsid w:val="003F2B0F"/>
    <w:rsid w:val="00405579"/>
    <w:rsid w:val="00423B40"/>
    <w:rsid w:val="00427044"/>
    <w:rsid w:val="004433C9"/>
    <w:rsid w:val="004473A8"/>
    <w:rsid w:val="004502ED"/>
    <w:rsid w:val="004550EE"/>
    <w:rsid w:val="0045714F"/>
    <w:rsid w:val="004639DE"/>
    <w:rsid w:val="0046774C"/>
    <w:rsid w:val="00472D6F"/>
    <w:rsid w:val="00473E4E"/>
    <w:rsid w:val="004854D0"/>
    <w:rsid w:val="00485A27"/>
    <w:rsid w:val="004869F6"/>
    <w:rsid w:val="00490C9E"/>
    <w:rsid w:val="004B37B0"/>
    <w:rsid w:val="004B6CE9"/>
    <w:rsid w:val="004D1661"/>
    <w:rsid w:val="004D46C3"/>
    <w:rsid w:val="004E35F3"/>
    <w:rsid w:val="004E3790"/>
    <w:rsid w:val="004F462A"/>
    <w:rsid w:val="004F5BB1"/>
    <w:rsid w:val="00501BCA"/>
    <w:rsid w:val="00505CEF"/>
    <w:rsid w:val="005332EC"/>
    <w:rsid w:val="00534F8A"/>
    <w:rsid w:val="00555A4C"/>
    <w:rsid w:val="0056486A"/>
    <w:rsid w:val="00567E6F"/>
    <w:rsid w:val="005857A9"/>
    <w:rsid w:val="005A4AC4"/>
    <w:rsid w:val="005A7AB0"/>
    <w:rsid w:val="005B47D9"/>
    <w:rsid w:val="005B516A"/>
    <w:rsid w:val="005E0155"/>
    <w:rsid w:val="005E49C3"/>
    <w:rsid w:val="005F6E0F"/>
    <w:rsid w:val="005F7726"/>
    <w:rsid w:val="00601D22"/>
    <w:rsid w:val="00606A7A"/>
    <w:rsid w:val="0061567E"/>
    <w:rsid w:val="006218BD"/>
    <w:rsid w:val="006230AA"/>
    <w:rsid w:val="00627459"/>
    <w:rsid w:val="0063113F"/>
    <w:rsid w:val="00631F4D"/>
    <w:rsid w:val="00633313"/>
    <w:rsid w:val="0065730D"/>
    <w:rsid w:val="006578BF"/>
    <w:rsid w:val="00657C40"/>
    <w:rsid w:val="00672ADE"/>
    <w:rsid w:val="006852E7"/>
    <w:rsid w:val="00685C38"/>
    <w:rsid w:val="00696131"/>
    <w:rsid w:val="006A358A"/>
    <w:rsid w:val="006B02CD"/>
    <w:rsid w:val="006B1C32"/>
    <w:rsid w:val="006B203E"/>
    <w:rsid w:val="006C0785"/>
    <w:rsid w:val="006D0638"/>
    <w:rsid w:val="006D0849"/>
    <w:rsid w:val="006D7590"/>
    <w:rsid w:val="006E177D"/>
    <w:rsid w:val="0070042A"/>
    <w:rsid w:val="00734143"/>
    <w:rsid w:val="007665CD"/>
    <w:rsid w:val="0077049A"/>
    <w:rsid w:val="00780B71"/>
    <w:rsid w:val="00780D0D"/>
    <w:rsid w:val="007821C2"/>
    <w:rsid w:val="00784DF4"/>
    <w:rsid w:val="007904DA"/>
    <w:rsid w:val="0079060A"/>
    <w:rsid w:val="00793948"/>
    <w:rsid w:val="00795FE6"/>
    <w:rsid w:val="007B7709"/>
    <w:rsid w:val="007C530F"/>
    <w:rsid w:val="007D7DF9"/>
    <w:rsid w:val="007E216C"/>
    <w:rsid w:val="007E4539"/>
    <w:rsid w:val="007F1B23"/>
    <w:rsid w:val="007F4B42"/>
    <w:rsid w:val="008033B5"/>
    <w:rsid w:val="00814B46"/>
    <w:rsid w:val="008274A6"/>
    <w:rsid w:val="00835CBF"/>
    <w:rsid w:val="0084639A"/>
    <w:rsid w:val="008516CC"/>
    <w:rsid w:val="008551E7"/>
    <w:rsid w:val="00860463"/>
    <w:rsid w:val="00861EF4"/>
    <w:rsid w:val="00863D76"/>
    <w:rsid w:val="008A2AA4"/>
    <w:rsid w:val="008B02E4"/>
    <w:rsid w:val="008B4F37"/>
    <w:rsid w:val="008C16F4"/>
    <w:rsid w:val="008D29AB"/>
    <w:rsid w:val="008F0746"/>
    <w:rsid w:val="00910F6A"/>
    <w:rsid w:val="00916928"/>
    <w:rsid w:val="00927F66"/>
    <w:rsid w:val="009538E9"/>
    <w:rsid w:val="009553C9"/>
    <w:rsid w:val="00971028"/>
    <w:rsid w:val="00980AEF"/>
    <w:rsid w:val="009866D2"/>
    <w:rsid w:val="00991EAF"/>
    <w:rsid w:val="00996149"/>
    <w:rsid w:val="009A52BF"/>
    <w:rsid w:val="009A60D8"/>
    <w:rsid w:val="009A629A"/>
    <w:rsid w:val="009B37A3"/>
    <w:rsid w:val="009B593B"/>
    <w:rsid w:val="009C5467"/>
    <w:rsid w:val="009F2786"/>
    <w:rsid w:val="009F4572"/>
    <w:rsid w:val="00A1048A"/>
    <w:rsid w:val="00A11750"/>
    <w:rsid w:val="00A11F9D"/>
    <w:rsid w:val="00A171D1"/>
    <w:rsid w:val="00A17846"/>
    <w:rsid w:val="00A254B0"/>
    <w:rsid w:val="00A264D7"/>
    <w:rsid w:val="00A27B7D"/>
    <w:rsid w:val="00A51C1B"/>
    <w:rsid w:val="00A61DF2"/>
    <w:rsid w:val="00A643C3"/>
    <w:rsid w:val="00A64AC7"/>
    <w:rsid w:val="00A65F8F"/>
    <w:rsid w:val="00A70D2D"/>
    <w:rsid w:val="00A72188"/>
    <w:rsid w:val="00A74546"/>
    <w:rsid w:val="00A8033A"/>
    <w:rsid w:val="00A9275C"/>
    <w:rsid w:val="00A94243"/>
    <w:rsid w:val="00AA1FC3"/>
    <w:rsid w:val="00AA2470"/>
    <w:rsid w:val="00AB1714"/>
    <w:rsid w:val="00AC78A6"/>
    <w:rsid w:val="00AD0774"/>
    <w:rsid w:val="00AD3D44"/>
    <w:rsid w:val="00AE3F5B"/>
    <w:rsid w:val="00AE45C9"/>
    <w:rsid w:val="00AF69F9"/>
    <w:rsid w:val="00AF6FEE"/>
    <w:rsid w:val="00B01699"/>
    <w:rsid w:val="00B02EA5"/>
    <w:rsid w:val="00B071BE"/>
    <w:rsid w:val="00B12FA3"/>
    <w:rsid w:val="00B16924"/>
    <w:rsid w:val="00B30497"/>
    <w:rsid w:val="00B330C7"/>
    <w:rsid w:val="00B42BAA"/>
    <w:rsid w:val="00B50BFE"/>
    <w:rsid w:val="00B56752"/>
    <w:rsid w:val="00B60954"/>
    <w:rsid w:val="00B60E02"/>
    <w:rsid w:val="00B6643C"/>
    <w:rsid w:val="00B8037F"/>
    <w:rsid w:val="00B92DD3"/>
    <w:rsid w:val="00B96A13"/>
    <w:rsid w:val="00BA1477"/>
    <w:rsid w:val="00BA4831"/>
    <w:rsid w:val="00BB1CD0"/>
    <w:rsid w:val="00BC0E3E"/>
    <w:rsid w:val="00BE01DC"/>
    <w:rsid w:val="00BE62A7"/>
    <w:rsid w:val="00BE6584"/>
    <w:rsid w:val="00C04ECC"/>
    <w:rsid w:val="00C129A5"/>
    <w:rsid w:val="00C2215D"/>
    <w:rsid w:val="00C3474C"/>
    <w:rsid w:val="00C40977"/>
    <w:rsid w:val="00C42223"/>
    <w:rsid w:val="00C46002"/>
    <w:rsid w:val="00C5060B"/>
    <w:rsid w:val="00C60AFA"/>
    <w:rsid w:val="00C65E0B"/>
    <w:rsid w:val="00C71885"/>
    <w:rsid w:val="00C76F1F"/>
    <w:rsid w:val="00C77070"/>
    <w:rsid w:val="00C9060E"/>
    <w:rsid w:val="00C91EC8"/>
    <w:rsid w:val="00C9750C"/>
    <w:rsid w:val="00CA782A"/>
    <w:rsid w:val="00CB17BB"/>
    <w:rsid w:val="00CB1F20"/>
    <w:rsid w:val="00CB5661"/>
    <w:rsid w:val="00CB60FE"/>
    <w:rsid w:val="00CC019C"/>
    <w:rsid w:val="00CC28F8"/>
    <w:rsid w:val="00CD03BA"/>
    <w:rsid w:val="00CD08A9"/>
    <w:rsid w:val="00CD4BB7"/>
    <w:rsid w:val="00CE015E"/>
    <w:rsid w:val="00CE07A4"/>
    <w:rsid w:val="00CE39E2"/>
    <w:rsid w:val="00CE461C"/>
    <w:rsid w:val="00CE79C5"/>
    <w:rsid w:val="00CF1506"/>
    <w:rsid w:val="00CF5552"/>
    <w:rsid w:val="00CF7028"/>
    <w:rsid w:val="00D042BC"/>
    <w:rsid w:val="00D11664"/>
    <w:rsid w:val="00D11673"/>
    <w:rsid w:val="00D34479"/>
    <w:rsid w:val="00D4069F"/>
    <w:rsid w:val="00D458B6"/>
    <w:rsid w:val="00D45FD1"/>
    <w:rsid w:val="00D53834"/>
    <w:rsid w:val="00D57D03"/>
    <w:rsid w:val="00D72D58"/>
    <w:rsid w:val="00DB0921"/>
    <w:rsid w:val="00DB20FF"/>
    <w:rsid w:val="00DB3AFE"/>
    <w:rsid w:val="00DC060A"/>
    <w:rsid w:val="00DC2384"/>
    <w:rsid w:val="00DC60D8"/>
    <w:rsid w:val="00DC671A"/>
    <w:rsid w:val="00DE7F77"/>
    <w:rsid w:val="00DF0FF6"/>
    <w:rsid w:val="00DF4A0C"/>
    <w:rsid w:val="00E0283D"/>
    <w:rsid w:val="00E02EB1"/>
    <w:rsid w:val="00E26A64"/>
    <w:rsid w:val="00E433D6"/>
    <w:rsid w:val="00E51A2D"/>
    <w:rsid w:val="00E54EB8"/>
    <w:rsid w:val="00E61AB0"/>
    <w:rsid w:val="00E72659"/>
    <w:rsid w:val="00E832D8"/>
    <w:rsid w:val="00E85CE6"/>
    <w:rsid w:val="00E93D22"/>
    <w:rsid w:val="00EB1202"/>
    <w:rsid w:val="00EB13F1"/>
    <w:rsid w:val="00EB2ADC"/>
    <w:rsid w:val="00EB34A5"/>
    <w:rsid w:val="00EB4576"/>
    <w:rsid w:val="00EC1D64"/>
    <w:rsid w:val="00ED0754"/>
    <w:rsid w:val="00ED5EAB"/>
    <w:rsid w:val="00EE05F5"/>
    <w:rsid w:val="00EF05A5"/>
    <w:rsid w:val="00EF209C"/>
    <w:rsid w:val="00EF5EC2"/>
    <w:rsid w:val="00F04D33"/>
    <w:rsid w:val="00F123FD"/>
    <w:rsid w:val="00F149B0"/>
    <w:rsid w:val="00F1634F"/>
    <w:rsid w:val="00F23A63"/>
    <w:rsid w:val="00F34D11"/>
    <w:rsid w:val="00F36D58"/>
    <w:rsid w:val="00F447FC"/>
    <w:rsid w:val="00F50A1E"/>
    <w:rsid w:val="00F51743"/>
    <w:rsid w:val="00F6333C"/>
    <w:rsid w:val="00F70ADC"/>
    <w:rsid w:val="00F97666"/>
    <w:rsid w:val="00FA0CDA"/>
    <w:rsid w:val="00FA5467"/>
    <w:rsid w:val="00FA6C9C"/>
    <w:rsid w:val="00FA7BC4"/>
    <w:rsid w:val="00FB1984"/>
    <w:rsid w:val="00FB762F"/>
    <w:rsid w:val="00FC1A32"/>
    <w:rsid w:val="00FC7ABB"/>
    <w:rsid w:val="00FE455D"/>
    <w:rsid w:val="00FE4C90"/>
    <w:rsid w:val="00FF314D"/>
    <w:rsid w:val="00FF3FF0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BAA"/>
    <w:rPr>
      <w:rFonts w:ascii="Cambria" w:hAnsi="Cambria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B42BAA"/>
    <w:pPr>
      <w:keepNext/>
      <w:pBdr>
        <w:bottom w:val="single" w:sz="4" w:space="1" w:color="auto"/>
      </w:pBdr>
      <w:outlineLvl w:val="0"/>
    </w:pPr>
    <w:rPr>
      <w:rFonts w:cs="Arial"/>
      <w:b/>
      <w:bCs/>
      <w:color w:val="1F497D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78B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ile3">
    <w:name w:val="Stile3"/>
    <w:basedOn w:val="Heading1"/>
    <w:rsid w:val="004D46C3"/>
    <w:pPr>
      <w:numPr>
        <w:numId w:val="1"/>
      </w:numPr>
      <w:jc w:val="both"/>
    </w:pPr>
    <w:rPr>
      <w:rFonts w:ascii="Tahoma" w:hAnsi="Tahoma" w:cs="Tahoma"/>
      <w:b w:val="0"/>
      <w:color w:val="000000"/>
      <w:szCs w:val="28"/>
      <w:lang w:val="it-IT"/>
    </w:rPr>
  </w:style>
  <w:style w:type="paragraph" w:styleId="Header">
    <w:name w:val="header"/>
    <w:basedOn w:val="Normal"/>
    <w:rsid w:val="004B37B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4B37B0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991EAF"/>
    <w:rPr>
      <w:color w:val="0000FF"/>
      <w:u w:val="single"/>
    </w:rPr>
  </w:style>
  <w:style w:type="character" w:styleId="PageNumber">
    <w:name w:val="page number"/>
    <w:basedOn w:val="DefaultParagraphFont"/>
    <w:rsid w:val="00991EAF"/>
  </w:style>
  <w:style w:type="character" w:styleId="Emphasis">
    <w:name w:val="Emphasis"/>
    <w:qFormat/>
    <w:rsid w:val="006A358A"/>
    <w:rPr>
      <w:b/>
      <w:bCs/>
      <w:i w:val="0"/>
      <w:iCs w:val="0"/>
    </w:rPr>
  </w:style>
  <w:style w:type="paragraph" w:customStyle="1" w:styleId="CarattereCarattereChar">
    <w:name w:val=" Carattere Carattere Char"/>
    <w:basedOn w:val="Normal"/>
    <w:rsid w:val="002100AE"/>
    <w:pPr>
      <w:numPr>
        <w:numId w:val="1"/>
      </w:numPr>
      <w:spacing w:before="120" w:after="160" w:line="240" w:lineRule="exact"/>
      <w:jc w:val="both"/>
    </w:pPr>
    <w:rPr>
      <w:rFonts w:ascii="Book Antiqua" w:eastAsia="SimSun" w:hAnsi="Book Antiqua" w:cs="Book Antiqua"/>
      <w:smallCaps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B8037F"/>
    <w:pPr>
      <w:ind w:left="720"/>
    </w:pPr>
    <w:rPr>
      <w:rFonts w:ascii="Calibri" w:eastAsia="Calibri" w:hAnsi="Calibri" w:cs="Calibri"/>
      <w:sz w:val="22"/>
      <w:szCs w:val="22"/>
      <w:lang w:val="it-IT"/>
    </w:rPr>
  </w:style>
  <w:style w:type="character" w:customStyle="1" w:styleId="Heading2Char">
    <w:name w:val="Heading 2 Char"/>
    <w:link w:val="Heading2"/>
    <w:rsid w:val="006578B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rsid w:val="006578BF"/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rsid w:val="006578BF"/>
  </w:style>
  <w:style w:type="paragraph" w:styleId="BodyText2">
    <w:name w:val="Body Text 2"/>
    <w:basedOn w:val="Normal"/>
    <w:link w:val="BodyText2Char"/>
    <w:rsid w:val="006578BF"/>
    <w:pPr>
      <w:suppressAutoHyphens/>
      <w:jc w:val="both"/>
    </w:pPr>
    <w:rPr>
      <w:color w:val="FF0000"/>
      <w:lang w:val="it-IT"/>
    </w:rPr>
  </w:style>
  <w:style w:type="character" w:customStyle="1" w:styleId="BodyText2Char">
    <w:name w:val="Body Text 2 Char"/>
    <w:link w:val="BodyText2"/>
    <w:rsid w:val="006578BF"/>
    <w:rPr>
      <w:color w:val="FF0000"/>
      <w:sz w:val="24"/>
      <w:szCs w:val="24"/>
    </w:rPr>
  </w:style>
  <w:style w:type="character" w:customStyle="1" w:styleId="FooterChar">
    <w:name w:val="Footer Char"/>
    <w:link w:val="Footer"/>
    <w:rsid w:val="006578BF"/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6578BF"/>
  </w:style>
  <w:style w:type="paragraph" w:customStyle="1" w:styleId="Default">
    <w:name w:val="Default"/>
    <w:rsid w:val="0016013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DB092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DB0921"/>
    <w:rPr>
      <w:sz w:val="24"/>
      <w:szCs w:val="24"/>
      <w:lang w:val="en-US"/>
    </w:rPr>
  </w:style>
  <w:style w:type="character" w:customStyle="1" w:styleId="PaoloFoglia">
    <w:name w:val="Paolo Foglia"/>
    <w:semiHidden/>
    <w:rsid w:val="00DB0921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DB0921"/>
    <w:pPr>
      <w:spacing w:before="100" w:beforeAutospacing="1" w:after="100" w:afterAutospacing="1"/>
    </w:pPr>
    <w:rPr>
      <w:rFonts w:ascii="Verdana" w:hAnsi="Verdana"/>
      <w:color w:val="333333"/>
      <w:sz w:val="15"/>
      <w:szCs w:val="15"/>
      <w:lang w:val="it-IT"/>
    </w:rPr>
  </w:style>
  <w:style w:type="table" w:styleId="TableGrid">
    <w:name w:val="Table Grid"/>
    <w:basedOn w:val="TableNormal"/>
    <w:rsid w:val="00A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Default"/>
    <w:next w:val="Default"/>
    <w:uiPriority w:val="99"/>
    <w:rsid w:val="00F97666"/>
    <w:pPr>
      <w:spacing w:line="241" w:lineRule="atLeast"/>
    </w:pPr>
    <w:rPr>
      <w:rFonts w:ascii="Calibri" w:eastAsia="Times New Roman" w:hAnsi="Calibri" w:cs="Times New Roman"/>
      <w:color w:val="auto"/>
    </w:rPr>
  </w:style>
  <w:style w:type="character" w:customStyle="1" w:styleId="A8">
    <w:name w:val="A8"/>
    <w:uiPriority w:val="99"/>
    <w:rsid w:val="00F97666"/>
    <w:rPr>
      <w:rFonts w:cs="Calibri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F97666"/>
    <w:pPr>
      <w:spacing w:line="241" w:lineRule="atLeast"/>
    </w:pPr>
    <w:rPr>
      <w:rFonts w:ascii="Calibri" w:eastAsia="Times New Roman" w:hAnsi="Calibri" w:cs="Times New Roman"/>
      <w:color w:val="auto"/>
    </w:rPr>
  </w:style>
  <w:style w:type="character" w:customStyle="1" w:styleId="A9">
    <w:name w:val="A9"/>
    <w:uiPriority w:val="99"/>
    <w:rsid w:val="00F97666"/>
    <w:rPr>
      <w:rFonts w:cs="Calibri"/>
      <w:color w:val="000000"/>
      <w:sz w:val="22"/>
      <w:szCs w:val="22"/>
    </w:rPr>
  </w:style>
  <w:style w:type="character" w:customStyle="1" w:styleId="A10">
    <w:name w:val="A10"/>
    <w:uiPriority w:val="99"/>
    <w:rsid w:val="00F97666"/>
    <w:rPr>
      <w:rFonts w:cs="Calibri"/>
      <w:color w:val="000000"/>
      <w:sz w:val="22"/>
      <w:szCs w:val="22"/>
      <w:u w:val="single"/>
    </w:rPr>
  </w:style>
  <w:style w:type="paragraph" w:styleId="BalloonText">
    <w:name w:val="Balloon Text"/>
    <w:basedOn w:val="Normal"/>
    <w:link w:val="BalloonTextChar"/>
    <w:rsid w:val="00A1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1D1"/>
    <w:rPr>
      <w:rFonts w:ascii="Tahoma" w:hAnsi="Tahoma" w:cs="Tahoma"/>
      <w:sz w:val="16"/>
      <w:szCs w:val="16"/>
      <w:lang w:val="en-US"/>
    </w:rPr>
  </w:style>
  <w:style w:type="character" w:customStyle="1" w:styleId="A6">
    <w:name w:val="A6"/>
    <w:uiPriority w:val="99"/>
    <w:rsid w:val="00C76F1F"/>
    <w:rPr>
      <w:rFonts w:cs="Georgia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784DF4"/>
    <w:pPr>
      <w:spacing w:line="241" w:lineRule="atLeast"/>
    </w:pPr>
    <w:rPr>
      <w:rFonts w:ascii="Calibri" w:eastAsia="Times New Roman" w:hAnsi="Calibri" w:cs="Times New Roman"/>
      <w:color w:val="auto"/>
    </w:rPr>
  </w:style>
  <w:style w:type="paragraph" w:styleId="CommentText">
    <w:name w:val="annotation text"/>
    <w:basedOn w:val="Normal"/>
    <w:link w:val="CommentTextChar"/>
    <w:uiPriority w:val="99"/>
    <w:unhideWhenUsed/>
    <w:rsid w:val="004F462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4F462A"/>
    <w:rPr>
      <w:rFonts w:ascii="Calibri" w:eastAsia="Calibri" w:hAnsi="Calibri"/>
      <w:lang w:val="en-US" w:eastAsia="en-US"/>
    </w:rPr>
  </w:style>
  <w:style w:type="paragraph" w:customStyle="1" w:styleId="ISOChange">
    <w:name w:val="ISO_Change"/>
    <w:basedOn w:val="Normal"/>
    <w:rsid w:val="004F462A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character" w:customStyle="1" w:styleId="A7">
    <w:name w:val="A7"/>
    <w:uiPriority w:val="99"/>
    <w:rsid w:val="001A6D9D"/>
    <w:rPr>
      <w:rFonts w:cs="Calibri"/>
      <w:b/>
      <w:bCs/>
      <w:color w:val="00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071BE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B42BA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B42BAA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1778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1778B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styleId="Strong">
    <w:name w:val="Strong"/>
    <w:qFormat/>
    <w:rsid w:val="00BE65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BAA"/>
    <w:rPr>
      <w:rFonts w:ascii="Cambria" w:hAnsi="Cambria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B42BAA"/>
    <w:pPr>
      <w:keepNext/>
      <w:pBdr>
        <w:bottom w:val="single" w:sz="4" w:space="1" w:color="auto"/>
      </w:pBdr>
      <w:outlineLvl w:val="0"/>
    </w:pPr>
    <w:rPr>
      <w:rFonts w:cs="Arial"/>
      <w:b/>
      <w:bCs/>
      <w:color w:val="1F497D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78B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ile3">
    <w:name w:val="Stile3"/>
    <w:basedOn w:val="Heading1"/>
    <w:rsid w:val="004D46C3"/>
    <w:pPr>
      <w:numPr>
        <w:numId w:val="1"/>
      </w:numPr>
      <w:jc w:val="both"/>
    </w:pPr>
    <w:rPr>
      <w:rFonts w:ascii="Tahoma" w:hAnsi="Tahoma" w:cs="Tahoma"/>
      <w:b w:val="0"/>
      <w:color w:val="000000"/>
      <w:szCs w:val="28"/>
      <w:lang w:val="it-IT"/>
    </w:rPr>
  </w:style>
  <w:style w:type="paragraph" w:styleId="Header">
    <w:name w:val="header"/>
    <w:basedOn w:val="Normal"/>
    <w:rsid w:val="004B37B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4B37B0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991EAF"/>
    <w:rPr>
      <w:color w:val="0000FF"/>
      <w:u w:val="single"/>
    </w:rPr>
  </w:style>
  <w:style w:type="character" w:styleId="PageNumber">
    <w:name w:val="page number"/>
    <w:basedOn w:val="DefaultParagraphFont"/>
    <w:rsid w:val="00991EAF"/>
  </w:style>
  <w:style w:type="character" w:styleId="Emphasis">
    <w:name w:val="Emphasis"/>
    <w:qFormat/>
    <w:rsid w:val="006A358A"/>
    <w:rPr>
      <w:b/>
      <w:bCs/>
      <w:i w:val="0"/>
      <w:iCs w:val="0"/>
    </w:rPr>
  </w:style>
  <w:style w:type="paragraph" w:customStyle="1" w:styleId="CarattereCarattereChar">
    <w:name w:val=" Carattere Carattere Char"/>
    <w:basedOn w:val="Normal"/>
    <w:rsid w:val="002100AE"/>
    <w:pPr>
      <w:numPr>
        <w:numId w:val="1"/>
      </w:numPr>
      <w:spacing w:before="120" w:after="160" w:line="240" w:lineRule="exact"/>
      <w:jc w:val="both"/>
    </w:pPr>
    <w:rPr>
      <w:rFonts w:ascii="Book Antiqua" w:eastAsia="SimSun" w:hAnsi="Book Antiqua" w:cs="Book Antiqua"/>
      <w:smallCaps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B8037F"/>
    <w:pPr>
      <w:ind w:left="720"/>
    </w:pPr>
    <w:rPr>
      <w:rFonts w:ascii="Calibri" w:eastAsia="Calibri" w:hAnsi="Calibri" w:cs="Calibri"/>
      <w:sz w:val="22"/>
      <w:szCs w:val="22"/>
      <w:lang w:val="it-IT"/>
    </w:rPr>
  </w:style>
  <w:style w:type="character" w:customStyle="1" w:styleId="Heading2Char">
    <w:name w:val="Heading 2 Char"/>
    <w:link w:val="Heading2"/>
    <w:rsid w:val="006578B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rsid w:val="006578BF"/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rsid w:val="006578BF"/>
  </w:style>
  <w:style w:type="paragraph" w:styleId="BodyText2">
    <w:name w:val="Body Text 2"/>
    <w:basedOn w:val="Normal"/>
    <w:link w:val="BodyText2Char"/>
    <w:rsid w:val="006578BF"/>
    <w:pPr>
      <w:suppressAutoHyphens/>
      <w:jc w:val="both"/>
    </w:pPr>
    <w:rPr>
      <w:color w:val="FF0000"/>
      <w:lang w:val="it-IT"/>
    </w:rPr>
  </w:style>
  <w:style w:type="character" w:customStyle="1" w:styleId="BodyText2Char">
    <w:name w:val="Body Text 2 Char"/>
    <w:link w:val="BodyText2"/>
    <w:rsid w:val="006578BF"/>
    <w:rPr>
      <w:color w:val="FF0000"/>
      <w:sz w:val="24"/>
      <w:szCs w:val="24"/>
    </w:rPr>
  </w:style>
  <w:style w:type="character" w:customStyle="1" w:styleId="FooterChar">
    <w:name w:val="Footer Char"/>
    <w:link w:val="Footer"/>
    <w:rsid w:val="006578BF"/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6578BF"/>
  </w:style>
  <w:style w:type="paragraph" w:customStyle="1" w:styleId="Default">
    <w:name w:val="Default"/>
    <w:rsid w:val="0016013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DB092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DB0921"/>
    <w:rPr>
      <w:sz w:val="24"/>
      <w:szCs w:val="24"/>
      <w:lang w:val="en-US"/>
    </w:rPr>
  </w:style>
  <w:style w:type="character" w:customStyle="1" w:styleId="PaoloFoglia">
    <w:name w:val="Paolo Foglia"/>
    <w:semiHidden/>
    <w:rsid w:val="00DB0921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DB0921"/>
    <w:pPr>
      <w:spacing w:before="100" w:beforeAutospacing="1" w:after="100" w:afterAutospacing="1"/>
    </w:pPr>
    <w:rPr>
      <w:rFonts w:ascii="Verdana" w:hAnsi="Verdana"/>
      <w:color w:val="333333"/>
      <w:sz w:val="15"/>
      <w:szCs w:val="15"/>
      <w:lang w:val="it-IT"/>
    </w:rPr>
  </w:style>
  <w:style w:type="table" w:styleId="TableGrid">
    <w:name w:val="Table Grid"/>
    <w:basedOn w:val="TableNormal"/>
    <w:rsid w:val="00A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Default"/>
    <w:next w:val="Default"/>
    <w:uiPriority w:val="99"/>
    <w:rsid w:val="00F97666"/>
    <w:pPr>
      <w:spacing w:line="241" w:lineRule="atLeast"/>
    </w:pPr>
    <w:rPr>
      <w:rFonts w:ascii="Calibri" w:eastAsia="Times New Roman" w:hAnsi="Calibri" w:cs="Times New Roman"/>
      <w:color w:val="auto"/>
    </w:rPr>
  </w:style>
  <w:style w:type="character" w:customStyle="1" w:styleId="A8">
    <w:name w:val="A8"/>
    <w:uiPriority w:val="99"/>
    <w:rsid w:val="00F97666"/>
    <w:rPr>
      <w:rFonts w:cs="Calibri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F97666"/>
    <w:pPr>
      <w:spacing w:line="241" w:lineRule="atLeast"/>
    </w:pPr>
    <w:rPr>
      <w:rFonts w:ascii="Calibri" w:eastAsia="Times New Roman" w:hAnsi="Calibri" w:cs="Times New Roman"/>
      <w:color w:val="auto"/>
    </w:rPr>
  </w:style>
  <w:style w:type="character" w:customStyle="1" w:styleId="A9">
    <w:name w:val="A9"/>
    <w:uiPriority w:val="99"/>
    <w:rsid w:val="00F97666"/>
    <w:rPr>
      <w:rFonts w:cs="Calibri"/>
      <w:color w:val="000000"/>
      <w:sz w:val="22"/>
      <w:szCs w:val="22"/>
    </w:rPr>
  </w:style>
  <w:style w:type="character" w:customStyle="1" w:styleId="A10">
    <w:name w:val="A10"/>
    <w:uiPriority w:val="99"/>
    <w:rsid w:val="00F97666"/>
    <w:rPr>
      <w:rFonts w:cs="Calibri"/>
      <w:color w:val="000000"/>
      <w:sz w:val="22"/>
      <w:szCs w:val="22"/>
      <w:u w:val="single"/>
    </w:rPr>
  </w:style>
  <w:style w:type="paragraph" w:styleId="BalloonText">
    <w:name w:val="Balloon Text"/>
    <w:basedOn w:val="Normal"/>
    <w:link w:val="BalloonTextChar"/>
    <w:rsid w:val="00A1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1D1"/>
    <w:rPr>
      <w:rFonts w:ascii="Tahoma" w:hAnsi="Tahoma" w:cs="Tahoma"/>
      <w:sz w:val="16"/>
      <w:szCs w:val="16"/>
      <w:lang w:val="en-US"/>
    </w:rPr>
  </w:style>
  <w:style w:type="character" w:customStyle="1" w:styleId="A6">
    <w:name w:val="A6"/>
    <w:uiPriority w:val="99"/>
    <w:rsid w:val="00C76F1F"/>
    <w:rPr>
      <w:rFonts w:cs="Georgia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784DF4"/>
    <w:pPr>
      <w:spacing w:line="241" w:lineRule="atLeast"/>
    </w:pPr>
    <w:rPr>
      <w:rFonts w:ascii="Calibri" w:eastAsia="Times New Roman" w:hAnsi="Calibri" w:cs="Times New Roman"/>
      <w:color w:val="auto"/>
    </w:rPr>
  </w:style>
  <w:style w:type="paragraph" w:styleId="CommentText">
    <w:name w:val="annotation text"/>
    <w:basedOn w:val="Normal"/>
    <w:link w:val="CommentTextChar"/>
    <w:uiPriority w:val="99"/>
    <w:unhideWhenUsed/>
    <w:rsid w:val="004F462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4F462A"/>
    <w:rPr>
      <w:rFonts w:ascii="Calibri" w:eastAsia="Calibri" w:hAnsi="Calibri"/>
      <w:lang w:val="en-US" w:eastAsia="en-US"/>
    </w:rPr>
  </w:style>
  <w:style w:type="paragraph" w:customStyle="1" w:styleId="ISOChange">
    <w:name w:val="ISO_Change"/>
    <w:basedOn w:val="Normal"/>
    <w:rsid w:val="004F462A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character" w:customStyle="1" w:styleId="A7">
    <w:name w:val="A7"/>
    <w:uiPriority w:val="99"/>
    <w:rsid w:val="001A6D9D"/>
    <w:rPr>
      <w:rFonts w:cs="Calibri"/>
      <w:b/>
      <w:bCs/>
      <w:color w:val="00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071BE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B42BA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B42BAA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1778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1778B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styleId="Strong">
    <w:name w:val="Strong"/>
    <w:qFormat/>
    <w:rsid w:val="00BE6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84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1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7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5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5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http://responsibledown.org/wp-content/uploads/2015/07/RDS-logo-opt.png" TargetMode="External"/><Relationship Id="rId17" Type="http://schemas.openxmlformats.org/officeDocument/2006/relationships/hyperlink" Target="http://responsibledown.org/wp-content/uploads/2015/09/RDS-Logo-Use-and-Claim-Guide-unlocke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ponsibledown.org/wp-content/uploads/2015/07/RDS-2.0-Implementation-Manual_opt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responsibledown.org/wp-content/uploads/2015/07/TE-Responsible-Down-Standard-2.0-opt.pd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FEB0-5775-4AE8-90A0-7A5D13A4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Definizione di prodotto Tessile Biologico</vt:lpstr>
      <vt:lpstr>Definizione di prodotto Tessile Biologico</vt:lpstr>
    </vt:vector>
  </TitlesOfParts>
  <Company>ICEA</Company>
  <LinksUpToDate>false</LinksUpToDate>
  <CharactersWithSpaces>9349</CharactersWithSpaces>
  <SharedDoc>false</SharedDoc>
  <HLinks>
    <vt:vector size="78" baseType="variant">
      <vt:variant>
        <vt:i4>8060981</vt:i4>
      </vt:variant>
      <vt:variant>
        <vt:i4>63</vt:i4>
      </vt:variant>
      <vt:variant>
        <vt:i4>0</vt:i4>
      </vt:variant>
      <vt:variant>
        <vt:i4>5</vt:i4>
      </vt:variant>
      <vt:variant>
        <vt:lpwstr>http://responsibledown.org/wp-content/uploads/2015/09/RDS-Logo-Use-and-Claim-Guide-unlocked.pdf</vt:lpwstr>
      </vt:variant>
      <vt:variant>
        <vt:lpwstr/>
      </vt:variant>
      <vt:variant>
        <vt:i4>6225952</vt:i4>
      </vt:variant>
      <vt:variant>
        <vt:i4>60</vt:i4>
      </vt:variant>
      <vt:variant>
        <vt:i4>0</vt:i4>
      </vt:variant>
      <vt:variant>
        <vt:i4>5</vt:i4>
      </vt:variant>
      <vt:variant>
        <vt:lpwstr>http://responsibledown.org/wp-content/uploads/2015/07/RDS-2.0-Implementation-Manual_opt.pdf</vt:lpwstr>
      </vt:variant>
      <vt:variant>
        <vt:lpwstr/>
      </vt:variant>
      <vt:variant>
        <vt:i4>2556016</vt:i4>
      </vt:variant>
      <vt:variant>
        <vt:i4>57</vt:i4>
      </vt:variant>
      <vt:variant>
        <vt:i4>0</vt:i4>
      </vt:variant>
      <vt:variant>
        <vt:i4>5</vt:i4>
      </vt:variant>
      <vt:variant>
        <vt:lpwstr>http://responsibledown.org/wp-content/uploads/2015/07/TE-Responsible-Down-Standard-2.0-opt.pdf</vt:lpwstr>
      </vt:variant>
      <vt:variant>
        <vt:lpwstr/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_Toc444181645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_Toc444181644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_Toc444181643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_Toc444181642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_Toc444181641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_Toc444181640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_Toc444181639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_Toc444181638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_Toc444181637</vt:lpwstr>
      </vt:variant>
      <vt:variant>
        <vt:i4>3342460</vt:i4>
      </vt:variant>
      <vt:variant>
        <vt:i4>-1</vt:i4>
      </vt:variant>
      <vt:variant>
        <vt:i4>1029</vt:i4>
      </vt:variant>
      <vt:variant>
        <vt:i4>1</vt:i4>
      </vt:variant>
      <vt:variant>
        <vt:lpwstr>http://responsibledown.org/wp-content/uploads/2015/07/RDS-logo-opt.png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Definizione di prodotto Tessile Biologico</dc:title>
  <dc:creator>Paolo Foglia</dc:creator>
  <cp:lastModifiedBy>Eugenio</cp:lastModifiedBy>
  <cp:revision>2</cp:revision>
  <cp:lastPrinted>2014-11-03T09:08:00Z</cp:lastPrinted>
  <dcterms:created xsi:type="dcterms:W3CDTF">2016-05-03T01:01:00Z</dcterms:created>
  <dcterms:modified xsi:type="dcterms:W3CDTF">2016-05-03T01:01:00Z</dcterms:modified>
</cp:coreProperties>
</file>